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F5" w:rsidRPr="00A746B4" w:rsidRDefault="005556F5">
      <w:pPr>
        <w:pStyle w:val="Tekstpodstawowy"/>
        <w:ind w:left="0"/>
        <w:rPr>
          <w:rFonts w:asciiTheme="minorHAnsi" w:hAnsiTheme="minorHAnsi"/>
        </w:rPr>
      </w:pPr>
    </w:p>
    <w:p w:rsidR="005556F5" w:rsidRPr="00A746B4" w:rsidRDefault="00CC2F8D">
      <w:pPr>
        <w:pStyle w:val="Tytu"/>
        <w:rPr>
          <w:rFonts w:asciiTheme="minorHAnsi" w:hAnsiTheme="minorHAnsi"/>
        </w:rPr>
      </w:pPr>
      <w:r w:rsidRPr="00A746B4">
        <w:rPr>
          <w:rFonts w:asciiTheme="minorHAnsi" w:hAnsiTheme="minorHAnsi"/>
          <w:color w:val="104B87"/>
        </w:rPr>
        <w:t xml:space="preserve">Formularz zgłaszania uwag i wniosków do projektu aktualizacji Planu zarządzania </w:t>
      </w:r>
      <w:r w:rsidRPr="00A746B4">
        <w:rPr>
          <w:rFonts w:asciiTheme="minorHAnsi" w:hAnsiTheme="minorHAnsi"/>
          <w:color w:val="104B87"/>
          <w:spacing w:val="2"/>
        </w:rPr>
        <w:t>ryzykiem</w:t>
      </w:r>
      <w:r w:rsidRPr="00A746B4">
        <w:rPr>
          <w:rFonts w:asciiTheme="minorHAnsi" w:hAnsiTheme="minorHAnsi"/>
          <w:color w:val="104B87"/>
          <w:spacing w:val="-49"/>
        </w:rPr>
        <w:t xml:space="preserve"> </w:t>
      </w:r>
      <w:r w:rsidRPr="00A746B4">
        <w:rPr>
          <w:rFonts w:asciiTheme="minorHAnsi" w:hAnsiTheme="minorHAnsi"/>
          <w:color w:val="104B87"/>
        </w:rPr>
        <w:t>powodziowym</w:t>
      </w:r>
    </w:p>
    <w:p w:rsidR="005556F5" w:rsidRPr="00A746B4" w:rsidRDefault="008B4907">
      <w:pPr>
        <w:spacing w:before="119" w:line="232" w:lineRule="auto"/>
        <w:ind w:left="116" w:right="114"/>
        <w:jc w:val="both"/>
        <w:rPr>
          <w:rFonts w:asciiTheme="minorHAnsi" w:hAnsiTheme="minorHAnsi"/>
          <w:sz w:val="20"/>
        </w:rPr>
      </w:pPr>
      <w:r w:rsidRPr="008B4907">
        <w:rPr>
          <w:rFonts w:asciiTheme="minorHAnsi" w:hAnsiTheme="minorHAnsi"/>
        </w:rPr>
        <w:pict>
          <v:rect id="_x0000_s1030" style="position:absolute;left:0;text-align:left;margin-left:24.35pt;margin-top:95.95pt;width:12.2pt;height:12.55pt;z-index:-15926784;mso-position-horizontal-relative:page" filled="f" strokecolor="#104b87" strokeweight=".5pt">
            <w10:wrap anchorx="page"/>
          </v:rect>
        </w:pict>
      </w:r>
      <w:r w:rsidRPr="008B4907">
        <w:rPr>
          <w:rFonts w:asciiTheme="minorHAnsi" w:hAnsiTheme="minorHAnsi"/>
        </w:rPr>
        <w:pict>
          <v:rect id="_x0000_s1029" style="position:absolute;left:0;text-align:left;margin-left:262.85pt;margin-top:95.95pt;width:12.2pt;height:12.55pt;z-index:-15926272;mso-position-horizontal-relative:page" filled="f" strokecolor="#104b87" strokeweight=".5pt">
            <w10:wrap anchorx="page"/>
          </v:rect>
        </w:pict>
      </w:r>
      <w:r w:rsidRPr="008B4907">
        <w:rPr>
          <w:rFonts w:asciiTheme="minorHAnsi" w:hAnsiTheme="minorHAnsi"/>
        </w:rPr>
        <w:pict>
          <v:rect id="_x0000_s1028" style="position:absolute;left:0;text-align:left;margin-left:498.65pt;margin-top:95.95pt;width:12.2pt;height:12.55pt;z-index:-15925760;mso-position-horizontal-relative:page" filled="f" strokecolor="#104b87" strokeweight=".5pt">
            <w10:wrap anchorx="page"/>
          </v:rect>
        </w:pict>
      </w:r>
      <w:r w:rsidRPr="008B4907">
        <w:rPr>
          <w:rFonts w:asciiTheme="minorHAnsi" w:hAnsiTheme="minorHAnsi"/>
        </w:rPr>
        <w:pict>
          <v:rect id="_x0000_s1027" style="position:absolute;left:0;text-align:left;margin-left:24.35pt;margin-top:117.15pt;width:12.2pt;height:12.55pt;z-index:-15925248;mso-position-horizontal-relative:page" filled="f" strokecolor="#104b87" strokeweight=".5pt">
            <w10:wrap anchorx="page"/>
          </v:rect>
        </w:pict>
      </w:r>
      <w:r w:rsidRPr="008B4907">
        <w:rPr>
          <w:rFonts w:asciiTheme="minorHAnsi" w:hAnsiTheme="minorHAnsi"/>
        </w:rPr>
        <w:pict>
          <v:rect id="_x0000_s1026" style="position:absolute;left:0;text-align:left;margin-left:262.85pt;margin-top:117.15pt;width:12.2pt;height:12.55pt;z-index:-15924736;mso-position-horizontal-relative:page" filled="f" strokecolor="#104b87" strokeweight=".5pt">
            <w10:wrap anchorx="page"/>
          </v:rect>
        </w:pict>
      </w:r>
      <w:r w:rsidR="00CC2F8D" w:rsidRPr="00A746B4">
        <w:rPr>
          <w:rFonts w:asciiTheme="minorHAnsi" w:hAnsiTheme="minorHAnsi"/>
          <w:color w:val="231F20"/>
          <w:w w:val="105"/>
          <w:sz w:val="20"/>
        </w:rPr>
        <w:t xml:space="preserve">Szanowni Państwo, prosimy o wypełnienie i przesłanie formularza pocztą elektroniczną na adres </w:t>
      </w:r>
      <w:hyperlink r:id="rId7">
        <w:r w:rsidR="00CC2F8D" w:rsidRPr="00A746B4">
          <w:rPr>
            <w:rFonts w:asciiTheme="minorHAnsi" w:hAnsiTheme="minorHAnsi"/>
            <w:color w:val="231F20"/>
            <w:w w:val="105"/>
            <w:sz w:val="20"/>
          </w:rPr>
          <w:t xml:space="preserve">konsultacje@stoppowodzi.pl </w:t>
        </w:r>
      </w:hyperlink>
      <w:r w:rsidR="00CC2F8D" w:rsidRPr="00A746B4">
        <w:rPr>
          <w:rFonts w:asciiTheme="minorHAnsi" w:hAnsiTheme="minorHAnsi"/>
          <w:color w:val="231F20"/>
          <w:w w:val="105"/>
          <w:sz w:val="20"/>
        </w:rPr>
        <w:t xml:space="preserve">lub pocztą tradycyjną na adres Ministerstwa Infrastruktury (ul. Chałubińskiego 4/6, 00-928 Warszawa). Niniejszy formularz można wypełnić również elektroniczne pod adresem </w:t>
      </w:r>
      <w:hyperlink r:id="rId8">
        <w:r w:rsidR="00CC2F8D" w:rsidRPr="00A746B4">
          <w:rPr>
            <w:rFonts w:asciiTheme="minorHAnsi" w:hAnsiTheme="minorHAnsi"/>
            <w:color w:val="231F20"/>
            <w:w w:val="105"/>
            <w:sz w:val="20"/>
          </w:rPr>
          <w:t xml:space="preserve">www.stoppowodzi.pl/konsultacje. </w:t>
        </w:r>
      </w:hyperlink>
      <w:r w:rsidR="00CC2F8D" w:rsidRPr="00A746B4">
        <w:rPr>
          <w:rFonts w:asciiTheme="minorHAnsi" w:hAnsiTheme="minorHAnsi"/>
          <w:color w:val="231F20"/>
          <w:w w:val="105"/>
          <w:sz w:val="20"/>
        </w:rPr>
        <w:t>Termin składania uwag i wniosków od dnia 22.12.2020 r. do dnia 22.0</w:t>
      </w:r>
      <w:r w:rsidR="008659D7">
        <w:rPr>
          <w:rFonts w:asciiTheme="minorHAnsi" w:hAnsiTheme="minorHAnsi"/>
          <w:color w:val="231F20"/>
          <w:w w:val="105"/>
          <w:sz w:val="20"/>
        </w:rPr>
        <w:t>9</w:t>
      </w:r>
      <w:r w:rsidR="00CC2F8D" w:rsidRPr="00A746B4">
        <w:rPr>
          <w:rFonts w:asciiTheme="minorHAnsi" w:hAnsiTheme="minorHAnsi"/>
          <w:color w:val="231F20"/>
          <w:w w:val="105"/>
          <w:sz w:val="20"/>
        </w:rPr>
        <w:t>.2021 r.</w:t>
      </w:r>
    </w:p>
    <w:p w:rsidR="005556F5" w:rsidRPr="00A746B4" w:rsidRDefault="005556F5">
      <w:pPr>
        <w:pStyle w:val="Tekstpodstawowy"/>
        <w:spacing w:before="7" w:after="1"/>
        <w:ind w:left="0"/>
        <w:rPr>
          <w:rFonts w:asciiTheme="minorHAnsi" w:hAnsiTheme="minorHAnsi"/>
          <w:sz w:val="11"/>
        </w:rPr>
      </w:pPr>
    </w:p>
    <w:tbl>
      <w:tblPr>
        <w:tblStyle w:val="TableNormal"/>
        <w:tblW w:w="0" w:type="auto"/>
        <w:tblInd w:w="126" w:type="dxa"/>
        <w:tblBorders>
          <w:top w:val="single" w:sz="4" w:space="0" w:color="104B87"/>
          <w:left w:val="single" w:sz="4" w:space="0" w:color="104B87"/>
          <w:bottom w:val="single" w:sz="4" w:space="0" w:color="104B87"/>
          <w:right w:val="single" w:sz="4" w:space="0" w:color="104B87"/>
          <w:insideH w:val="single" w:sz="4" w:space="0" w:color="104B87"/>
          <w:insideV w:val="single" w:sz="4" w:space="0" w:color="104B87"/>
        </w:tblBorders>
        <w:tblLayout w:type="fixed"/>
        <w:tblLook w:val="01E0"/>
      </w:tblPr>
      <w:tblGrid>
        <w:gridCol w:w="328"/>
        <w:gridCol w:w="1394"/>
        <w:gridCol w:w="1701"/>
        <w:gridCol w:w="1350"/>
        <w:gridCol w:w="160"/>
        <w:gridCol w:w="2034"/>
        <w:gridCol w:w="850"/>
        <w:gridCol w:w="1675"/>
        <w:gridCol w:w="989"/>
        <w:gridCol w:w="5561"/>
      </w:tblGrid>
      <w:tr w:rsidR="005556F5" w:rsidRPr="00A746B4">
        <w:trPr>
          <w:trHeight w:val="420"/>
        </w:trPr>
        <w:tc>
          <w:tcPr>
            <w:tcW w:w="4933" w:type="dxa"/>
            <w:gridSpan w:val="5"/>
          </w:tcPr>
          <w:p w:rsidR="005556F5" w:rsidRPr="00A746B4" w:rsidRDefault="00CC2F8D" w:rsidP="00A45B69">
            <w:pPr>
              <w:pStyle w:val="TableParagraph"/>
              <w:spacing w:before="106"/>
              <w:ind w:left="80"/>
              <w:rPr>
                <w:rFonts w:asciiTheme="minorHAnsi" w:hAnsiTheme="minorHAnsi"/>
                <w:sz w:val="17"/>
              </w:rPr>
            </w:pPr>
            <w:r w:rsidRPr="00A746B4">
              <w:rPr>
                <w:rFonts w:asciiTheme="minorHAnsi" w:hAnsiTheme="minorHAnsi"/>
                <w:color w:val="414042"/>
                <w:w w:val="105"/>
                <w:sz w:val="17"/>
              </w:rPr>
              <w:t>Data:</w:t>
            </w:r>
            <w:r w:rsidR="007C3E03" w:rsidRPr="00A746B4">
              <w:rPr>
                <w:rFonts w:asciiTheme="minorHAnsi" w:hAnsiTheme="minorHAnsi"/>
                <w:color w:val="414042"/>
                <w:w w:val="105"/>
                <w:sz w:val="17"/>
              </w:rPr>
              <w:t xml:space="preserve"> </w:t>
            </w:r>
            <w:r w:rsidR="008659D7" w:rsidRPr="008659D7">
              <w:rPr>
                <w:rFonts w:asciiTheme="minorHAnsi" w:hAnsiTheme="minorHAnsi"/>
                <w:b/>
                <w:color w:val="414042"/>
                <w:w w:val="105"/>
                <w:sz w:val="17"/>
              </w:rPr>
              <w:t>22</w:t>
            </w:r>
            <w:r w:rsidR="00065B1A" w:rsidRPr="008659D7">
              <w:rPr>
                <w:rFonts w:asciiTheme="minorHAnsi" w:hAnsiTheme="minorHAnsi"/>
                <w:b/>
                <w:color w:val="414042"/>
                <w:w w:val="105"/>
                <w:sz w:val="17"/>
              </w:rPr>
              <w:t>-09-2021</w:t>
            </w:r>
          </w:p>
        </w:tc>
        <w:tc>
          <w:tcPr>
            <w:tcW w:w="5548" w:type="dxa"/>
            <w:gridSpan w:val="4"/>
          </w:tcPr>
          <w:p w:rsidR="005556F5" w:rsidRPr="00A746B4" w:rsidRDefault="00CC2F8D" w:rsidP="008659D7">
            <w:pPr>
              <w:pStyle w:val="TableParagraph"/>
              <w:spacing w:before="106"/>
              <w:ind w:left="76"/>
              <w:rPr>
                <w:rFonts w:asciiTheme="minorHAnsi" w:hAnsiTheme="minorHAnsi"/>
                <w:sz w:val="17"/>
              </w:rPr>
            </w:pPr>
            <w:r w:rsidRPr="00A746B4">
              <w:rPr>
                <w:rFonts w:asciiTheme="minorHAnsi" w:hAnsiTheme="minorHAnsi"/>
                <w:color w:val="414042"/>
                <w:w w:val="105"/>
                <w:sz w:val="17"/>
              </w:rPr>
              <w:t>Miejsce:</w:t>
            </w:r>
            <w:r w:rsidR="00065B1A" w:rsidRPr="00A746B4">
              <w:rPr>
                <w:rFonts w:asciiTheme="minorHAnsi" w:hAnsiTheme="minorHAnsi"/>
                <w:color w:val="414042"/>
                <w:w w:val="105"/>
                <w:sz w:val="17"/>
              </w:rPr>
              <w:t xml:space="preserve"> </w:t>
            </w:r>
            <w:r w:rsidR="008659D7" w:rsidRPr="008659D7">
              <w:rPr>
                <w:rFonts w:asciiTheme="minorHAnsi" w:hAnsiTheme="minorHAnsi"/>
                <w:b/>
                <w:color w:val="414042"/>
                <w:w w:val="105"/>
                <w:sz w:val="17"/>
              </w:rPr>
              <w:t>Warszawa</w:t>
            </w:r>
          </w:p>
        </w:tc>
        <w:tc>
          <w:tcPr>
            <w:tcW w:w="5561" w:type="dxa"/>
          </w:tcPr>
          <w:p w:rsidR="005556F5" w:rsidRPr="00A746B4" w:rsidRDefault="00CC2F8D" w:rsidP="008659D7">
            <w:pPr>
              <w:pStyle w:val="TableParagraph"/>
              <w:spacing w:before="106"/>
              <w:ind w:left="72"/>
              <w:rPr>
                <w:rFonts w:asciiTheme="minorHAnsi" w:hAnsiTheme="minorHAnsi"/>
                <w:sz w:val="17"/>
              </w:rPr>
            </w:pPr>
            <w:r w:rsidRPr="00A746B4">
              <w:rPr>
                <w:rFonts w:asciiTheme="minorHAnsi" w:hAnsiTheme="minorHAnsi"/>
                <w:color w:val="414042"/>
                <w:w w:val="105"/>
                <w:sz w:val="17"/>
              </w:rPr>
              <w:t>Kod pocztowy:</w:t>
            </w:r>
            <w:r w:rsidR="00065B1A" w:rsidRPr="00A746B4">
              <w:rPr>
                <w:rFonts w:asciiTheme="minorHAnsi" w:hAnsiTheme="minorHAnsi"/>
                <w:color w:val="414042"/>
                <w:w w:val="105"/>
                <w:sz w:val="17"/>
              </w:rPr>
              <w:t xml:space="preserve"> </w:t>
            </w:r>
            <w:r w:rsidR="008659D7" w:rsidRPr="008659D7">
              <w:rPr>
                <w:rFonts w:asciiTheme="minorHAnsi" w:hAnsiTheme="minorHAnsi"/>
                <w:b/>
                <w:color w:val="414042"/>
                <w:w w:val="105"/>
                <w:sz w:val="17"/>
              </w:rPr>
              <w:t>02-089</w:t>
            </w:r>
          </w:p>
        </w:tc>
      </w:tr>
      <w:tr w:rsidR="005556F5" w:rsidRPr="00A746B4">
        <w:trPr>
          <w:trHeight w:val="397"/>
        </w:trPr>
        <w:tc>
          <w:tcPr>
            <w:tcW w:w="16042" w:type="dxa"/>
            <w:gridSpan w:val="10"/>
          </w:tcPr>
          <w:p w:rsidR="005556F5" w:rsidRPr="00A746B4" w:rsidRDefault="00CC2F8D">
            <w:pPr>
              <w:pStyle w:val="TableParagraph"/>
              <w:spacing w:before="87"/>
              <w:ind w:left="4828" w:right="4828"/>
              <w:jc w:val="center"/>
              <w:rPr>
                <w:rFonts w:asciiTheme="minorHAnsi" w:hAnsiTheme="minorHAnsi"/>
                <w:sz w:val="17"/>
              </w:rPr>
            </w:pPr>
            <w:r w:rsidRPr="00A746B4">
              <w:rPr>
                <w:rFonts w:asciiTheme="minorHAnsi" w:hAnsiTheme="minorHAnsi"/>
                <w:color w:val="414042"/>
                <w:w w:val="105"/>
                <w:sz w:val="17"/>
              </w:rPr>
              <w:t>Rodzaj podmiotu zgłaszającego uwagi lub wnioski (zaznacz właściwe):</w:t>
            </w:r>
          </w:p>
        </w:tc>
      </w:tr>
      <w:tr w:rsidR="005556F5" w:rsidRPr="00A746B4" w:rsidTr="00070CB6">
        <w:trPr>
          <w:trHeight w:val="413"/>
        </w:trPr>
        <w:tc>
          <w:tcPr>
            <w:tcW w:w="4773" w:type="dxa"/>
            <w:gridSpan w:val="4"/>
            <w:vAlign w:val="center"/>
          </w:tcPr>
          <w:p w:rsidR="005556F5" w:rsidRPr="00A746B4" w:rsidRDefault="00CC2F8D" w:rsidP="00070CB6">
            <w:pPr>
              <w:pStyle w:val="TableParagraph"/>
              <w:ind w:left="395"/>
              <w:rPr>
                <w:rFonts w:asciiTheme="minorHAnsi" w:hAnsiTheme="minorHAnsi"/>
                <w:sz w:val="17"/>
              </w:rPr>
            </w:pPr>
            <w:r w:rsidRPr="00A746B4">
              <w:rPr>
                <w:rFonts w:asciiTheme="minorHAnsi" w:hAnsiTheme="minorHAnsi"/>
                <w:color w:val="414042"/>
                <w:w w:val="105"/>
                <w:sz w:val="17"/>
              </w:rPr>
              <w:t>administracja samorządowa</w:t>
            </w:r>
          </w:p>
        </w:tc>
        <w:tc>
          <w:tcPr>
            <w:tcW w:w="4719" w:type="dxa"/>
            <w:gridSpan w:val="4"/>
            <w:vAlign w:val="center"/>
          </w:tcPr>
          <w:p w:rsidR="005556F5" w:rsidRPr="00A746B4" w:rsidRDefault="00CC2F8D" w:rsidP="00070CB6">
            <w:pPr>
              <w:pStyle w:val="TableParagraph"/>
              <w:ind w:left="392"/>
              <w:rPr>
                <w:rFonts w:asciiTheme="minorHAnsi" w:hAnsiTheme="minorHAnsi"/>
                <w:sz w:val="17"/>
              </w:rPr>
            </w:pPr>
            <w:r w:rsidRPr="00A746B4">
              <w:rPr>
                <w:rFonts w:asciiTheme="minorHAnsi" w:hAnsiTheme="minorHAnsi"/>
                <w:color w:val="414042"/>
                <w:w w:val="105"/>
                <w:sz w:val="17"/>
              </w:rPr>
              <w:t>administracja rządowa</w:t>
            </w:r>
          </w:p>
        </w:tc>
        <w:tc>
          <w:tcPr>
            <w:tcW w:w="6550" w:type="dxa"/>
            <w:gridSpan w:val="2"/>
          </w:tcPr>
          <w:p w:rsidR="005556F5" w:rsidRPr="008659D7" w:rsidRDefault="008659D7" w:rsidP="00C421A4">
            <w:pPr>
              <w:pStyle w:val="TableParagraph"/>
              <w:rPr>
                <w:rFonts w:asciiTheme="minorHAnsi" w:hAnsiTheme="minorHAnsi"/>
                <w:b/>
                <w:sz w:val="17"/>
              </w:rPr>
            </w:pPr>
            <w:r>
              <w:rPr>
                <w:rFonts w:ascii="Arial" w:hAnsi="Arial" w:cs="Arial"/>
                <w:b/>
                <w:color w:val="414042"/>
                <w:w w:val="105"/>
                <w:sz w:val="32"/>
                <w:szCs w:val="32"/>
              </w:rPr>
              <w:t xml:space="preserve"> </w:t>
            </w:r>
            <w:r w:rsidR="00065B1A" w:rsidRPr="008659D7">
              <w:rPr>
                <w:rFonts w:ascii="Arial" w:hAnsi="Arial" w:cs="Arial"/>
                <w:b/>
                <w:color w:val="414042"/>
                <w:w w:val="105"/>
                <w:sz w:val="32"/>
                <w:szCs w:val="32"/>
              </w:rPr>
              <w:t>■</w:t>
            </w:r>
            <w:r w:rsidR="00065B1A" w:rsidRPr="008659D7">
              <w:rPr>
                <w:rFonts w:asciiTheme="minorHAnsi" w:hAnsiTheme="minorHAnsi" w:cs="Arial"/>
                <w:b/>
                <w:color w:val="414042"/>
                <w:w w:val="105"/>
                <w:sz w:val="17"/>
              </w:rPr>
              <w:t xml:space="preserve"> </w:t>
            </w:r>
            <w:r>
              <w:rPr>
                <w:rFonts w:asciiTheme="minorHAnsi" w:hAnsiTheme="minorHAnsi" w:cs="Arial"/>
                <w:b/>
                <w:color w:val="414042"/>
                <w:w w:val="105"/>
                <w:sz w:val="17"/>
              </w:rPr>
              <w:t xml:space="preserve"> </w:t>
            </w:r>
            <w:r w:rsidR="00CC2F8D" w:rsidRPr="008659D7">
              <w:rPr>
                <w:rFonts w:asciiTheme="minorHAnsi" w:hAnsiTheme="minorHAnsi"/>
                <w:b/>
                <w:color w:val="414042"/>
                <w:w w:val="105"/>
                <w:sz w:val="17"/>
              </w:rPr>
              <w:t>organizacja pozarządowa</w:t>
            </w:r>
          </w:p>
        </w:tc>
      </w:tr>
      <w:tr w:rsidR="005556F5" w:rsidRPr="00A746B4" w:rsidTr="00070CB6">
        <w:trPr>
          <w:trHeight w:val="413"/>
        </w:trPr>
        <w:tc>
          <w:tcPr>
            <w:tcW w:w="4773" w:type="dxa"/>
            <w:gridSpan w:val="4"/>
            <w:vAlign w:val="center"/>
          </w:tcPr>
          <w:p w:rsidR="005556F5" w:rsidRPr="00A746B4" w:rsidRDefault="00CC2F8D" w:rsidP="00070CB6">
            <w:pPr>
              <w:pStyle w:val="TableParagraph"/>
              <w:ind w:left="395"/>
              <w:rPr>
                <w:rFonts w:asciiTheme="minorHAnsi" w:hAnsiTheme="minorHAnsi"/>
                <w:sz w:val="17"/>
              </w:rPr>
            </w:pPr>
            <w:r w:rsidRPr="00A746B4">
              <w:rPr>
                <w:rFonts w:asciiTheme="minorHAnsi" w:hAnsiTheme="minorHAnsi"/>
                <w:color w:val="414042"/>
                <w:w w:val="105"/>
                <w:sz w:val="17"/>
              </w:rPr>
              <w:t>jednostka naukowo-badawcza</w:t>
            </w:r>
          </w:p>
        </w:tc>
        <w:tc>
          <w:tcPr>
            <w:tcW w:w="4719" w:type="dxa"/>
            <w:gridSpan w:val="4"/>
            <w:vAlign w:val="center"/>
          </w:tcPr>
          <w:p w:rsidR="005556F5" w:rsidRPr="00A746B4" w:rsidRDefault="00CC2F8D" w:rsidP="00070CB6">
            <w:pPr>
              <w:pStyle w:val="TableParagraph"/>
              <w:ind w:left="392"/>
              <w:rPr>
                <w:rFonts w:asciiTheme="minorHAnsi" w:hAnsiTheme="minorHAnsi"/>
                <w:sz w:val="17"/>
              </w:rPr>
            </w:pPr>
            <w:r w:rsidRPr="00A746B4">
              <w:rPr>
                <w:rFonts w:asciiTheme="minorHAnsi" w:hAnsiTheme="minorHAnsi"/>
                <w:color w:val="414042"/>
                <w:w w:val="105"/>
                <w:sz w:val="17"/>
              </w:rPr>
              <w:t>osoba prywatna</w:t>
            </w:r>
          </w:p>
        </w:tc>
        <w:tc>
          <w:tcPr>
            <w:tcW w:w="6550" w:type="dxa"/>
            <w:gridSpan w:val="2"/>
            <w:vAlign w:val="center"/>
          </w:tcPr>
          <w:p w:rsidR="005556F5" w:rsidRPr="00A746B4" w:rsidRDefault="00CC2F8D" w:rsidP="00070CB6">
            <w:pPr>
              <w:pStyle w:val="TableParagraph"/>
              <w:ind w:left="74"/>
              <w:rPr>
                <w:rFonts w:asciiTheme="minorHAnsi" w:hAnsiTheme="minorHAnsi"/>
                <w:sz w:val="17"/>
              </w:rPr>
            </w:pPr>
            <w:r w:rsidRPr="00A746B4">
              <w:rPr>
                <w:rFonts w:asciiTheme="minorHAnsi" w:hAnsiTheme="minorHAnsi"/>
                <w:color w:val="414042"/>
                <w:w w:val="105"/>
                <w:sz w:val="17"/>
              </w:rPr>
              <w:t>inny:</w:t>
            </w:r>
          </w:p>
        </w:tc>
      </w:tr>
      <w:tr w:rsidR="005556F5" w:rsidRPr="00A746B4" w:rsidTr="00EF654F">
        <w:trPr>
          <w:trHeight w:val="413"/>
        </w:trPr>
        <w:tc>
          <w:tcPr>
            <w:tcW w:w="16042" w:type="dxa"/>
            <w:gridSpan w:val="10"/>
            <w:vAlign w:val="center"/>
          </w:tcPr>
          <w:p w:rsidR="005556F5" w:rsidRPr="00A746B4" w:rsidRDefault="00CC2F8D" w:rsidP="00EF654F">
            <w:pPr>
              <w:pStyle w:val="TableParagraph"/>
              <w:ind w:left="80"/>
              <w:rPr>
                <w:rFonts w:asciiTheme="minorHAnsi" w:hAnsiTheme="minorHAnsi"/>
                <w:sz w:val="17"/>
              </w:rPr>
            </w:pPr>
            <w:r w:rsidRPr="00A746B4">
              <w:rPr>
                <w:rFonts w:asciiTheme="minorHAnsi" w:hAnsiTheme="minorHAnsi"/>
                <w:color w:val="414042"/>
                <w:w w:val="105"/>
                <w:sz w:val="17"/>
              </w:rPr>
              <w:t>Nazwa podmiotu zgłaszającego:</w:t>
            </w:r>
            <w:r w:rsidR="00065B1A" w:rsidRPr="00A746B4">
              <w:rPr>
                <w:rFonts w:asciiTheme="minorHAnsi" w:hAnsiTheme="minorHAnsi"/>
                <w:color w:val="414042"/>
                <w:w w:val="105"/>
                <w:sz w:val="17"/>
              </w:rPr>
              <w:t xml:space="preserve"> </w:t>
            </w:r>
            <w:r w:rsidR="008659D7" w:rsidRPr="008659D7">
              <w:rPr>
                <w:rFonts w:asciiTheme="minorHAnsi" w:hAnsiTheme="minorHAnsi"/>
                <w:b/>
                <w:color w:val="414042"/>
                <w:w w:val="105"/>
                <w:sz w:val="17"/>
              </w:rPr>
              <w:t>Centrum Ochrony Mokradeł</w:t>
            </w:r>
          </w:p>
        </w:tc>
      </w:tr>
      <w:tr w:rsidR="005556F5" w:rsidRPr="00A746B4" w:rsidTr="00EF654F">
        <w:trPr>
          <w:trHeight w:val="415"/>
        </w:trPr>
        <w:tc>
          <w:tcPr>
            <w:tcW w:w="16042" w:type="dxa"/>
            <w:gridSpan w:val="10"/>
            <w:vAlign w:val="center"/>
          </w:tcPr>
          <w:p w:rsidR="005556F5" w:rsidRPr="00A746B4" w:rsidRDefault="00CC2F8D" w:rsidP="00EF654F">
            <w:pPr>
              <w:pStyle w:val="TableParagraph"/>
              <w:ind w:left="80"/>
              <w:rPr>
                <w:rFonts w:asciiTheme="minorHAnsi" w:hAnsiTheme="minorHAnsi"/>
                <w:sz w:val="17"/>
              </w:rPr>
            </w:pPr>
            <w:r w:rsidRPr="00A746B4">
              <w:rPr>
                <w:rFonts w:asciiTheme="minorHAnsi" w:hAnsiTheme="minorHAnsi"/>
                <w:color w:val="414042"/>
                <w:w w:val="105"/>
                <w:sz w:val="17"/>
              </w:rPr>
              <w:t>Imię i nazwisko osoby zgłaszającej:</w:t>
            </w:r>
            <w:r w:rsidR="00065B1A" w:rsidRPr="00A746B4">
              <w:rPr>
                <w:rFonts w:asciiTheme="minorHAnsi" w:hAnsiTheme="minorHAnsi"/>
                <w:color w:val="414042"/>
                <w:w w:val="105"/>
                <w:sz w:val="17"/>
              </w:rPr>
              <w:t xml:space="preserve"> </w:t>
            </w:r>
            <w:r w:rsidR="008659D7" w:rsidRPr="008659D7">
              <w:rPr>
                <w:rFonts w:asciiTheme="minorHAnsi" w:hAnsiTheme="minorHAnsi"/>
                <w:b/>
                <w:color w:val="414042"/>
                <w:w w:val="105"/>
                <w:sz w:val="17"/>
              </w:rPr>
              <w:t>Ewa Jabłońska</w:t>
            </w:r>
          </w:p>
        </w:tc>
      </w:tr>
      <w:tr w:rsidR="005556F5" w:rsidRPr="00A746B4" w:rsidTr="00BA4D7A">
        <w:trPr>
          <w:trHeight w:val="1336"/>
        </w:trPr>
        <w:tc>
          <w:tcPr>
            <w:tcW w:w="328" w:type="dxa"/>
          </w:tcPr>
          <w:p w:rsidR="005556F5" w:rsidRPr="00A746B4" w:rsidRDefault="00CC2F8D">
            <w:pPr>
              <w:pStyle w:val="TableParagraph"/>
              <w:ind w:left="27"/>
              <w:rPr>
                <w:rFonts w:asciiTheme="minorHAnsi" w:hAnsiTheme="minorHAnsi"/>
                <w:sz w:val="17"/>
              </w:rPr>
            </w:pPr>
            <w:r w:rsidRPr="00A746B4">
              <w:rPr>
                <w:rFonts w:asciiTheme="minorHAnsi" w:hAnsiTheme="minorHAnsi"/>
                <w:color w:val="414042"/>
                <w:w w:val="105"/>
                <w:sz w:val="17"/>
              </w:rPr>
              <w:t>Lp.</w:t>
            </w:r>
          </w:p>
        </w:tc>
        <w:tc>
          <w:tcPr>
            <w:tcW w:w="1394" w:type="dxa"/>
          </w:tcPr>
          <w:p w:rsidR="005556F5" w:rsidRPr="00A746B4" w:rsidRDefault="00CC2F8D">
            <w:pPr>
              <w:pStyle w:val="TableParagraph"/>
              <w:spacing w:before="48"/>
              <w:ind w:left="172" w:right="161" w:hanging="1"/>
              <w:jc w:val="center"/>
              <w:rPr>
                <w:rFonts w:asciiTheme="minorHAnsi" w:hAnsiTheme="minorHAnsi"/>
                <w:sz w:val="17"/>
              </w:rPr>
            </w:pPr>
            <w:r w:rsidRPr="00A746B4">
              <w:rPr>
                <w:rFonts w:asciiTheme="minorHAnsi" w:hAnsiTheme="minorHAnsi"/>
                <w:color w:val="414042"/>
                <w:w w:val="105"/>
                <w:sz w:val="17"/>
              </w:rPr>
              <w:t>Numer rozdziału/ podrozdziału lub numer</w:t>
            </w:r>
            <w:r w:rsidRPr="00A746B4">
              <w:rPr>
                <w:rFonts w:asciiTheme="minorHAnsi" w:hAnsiTheme="minorHAnsi"/>
                <w:color w:val="414042"/>
                <w:spacing w:val="-19"/>
                <w:w w:val="105"/>
                <w:sz w:val="17"/>
              </w:rPr>
              <w:t xml:space="preserve"> </w:t>
            </w:r>
            <w:r w:rsidRPr="00A746B4">
              <w:rPr>
                <w:rFonts w:asciiTheme="minorHAnsi" w:hAnsiTheme="minorHAnsi"/>
                <w:color w:val="414042"/>
                <w:w w:val="105"/>
                <w:sz w:val="17"/>
              </w:rPr>
              <w:t xml:space="preserve">załącznika, </w:t>
            </w:r>
            <w:r w:rsidRPr="00A746B4">
              <w:rPr>
                <w:rFonts w:asciiTheme="minorHAnsi" w:hAnsiTheme="minorHAnsi"/>
                <w:color w:val="414042"/>
                <w:spacing w:val="2"/>
                <w:w w:val="105"/>
                <w:sz w:val="17"/>
              </w:rPr>
              <w:t xml:space="preserve">którego dotyczy </w:t>
            </w:r>
            <w:r w:rsidRPr="00A746B4">
              <w:rPr>
                <w:rFonts w:asciiTheme="minorHAnsi" w:hAnsiTheme="minorHAnsi"/>
                <w:color w:val="414042"/>
                <w:w w:val="105"/>
                <w:sz w:val="17"/>
              </w:rPr>
              <w:t>zgłaszana uwaga lub</w:t>
            </w:r>
            <w:r w:rsidRPr="00A746B4">
              <w:rPr>
                <w:rFonts w:asciiTheme="minorHAnsi" w:hAnsiTheme="minorHAnsi"/>
                <w:color w:val="414042"/>
                <w:spacing w:val="-3"/>
                <w:w w:val="105"/>
                <w:sz w:val="17"/>
              </w:rPr>
              <w:t xml:space="preserve"> </w:t>
            </w:r>
            <w:r w:rsidRPr="00A746B4">
              <w:rPr>
                <w:rFonts w:asciiTheme="minorHAnsi" w:hAnsiTheme="minorHAnsi"/>
                <w:color w:val="414042"/>
                <w:w w:val="105"/>
                <w:sz w:val="17"/>
              </w:rPr>
              <w:t>wniosek</w:t>
            </w:r>
          </w:p>
        </w:tc>
        <w:tc>
          <w:tcPr>
            <w:tcW w:w="1701" w:type="dxa"/>
          </w:tcPr>
          <w:p w:rsidR="005556F5" w:rsidRPr="00A746B4" w:rsidRDefault="00CC2F8D" w:rsidP="00767C3E">
            <w:pPr>
              <w:pStyle w:val="TableParagraph"/>
              <w:spacing w:before="48"/>
              <w:ind w:left="90" w:right="81" w:hanging="1"/>
              <w:jc w:val="center"/>
              <w:rPr>
                <w:rFonts w:asciiTheme="minorHAnsi" w:hAnsiTheme="minorHAnsi"/>
                <w:sz w:val="17"/>
              </w:rPr>
            </w:pPr>
            <w:r w:rsidRPr="00A746B4">
              <w:rPr>
                <w:rFonts w:asciiTheme="minorHAnsi" w:hAnsiTheme="minorHAnsi"/>
                <w:color w:val="414042"/>
                <w:w w:val="105"/>
                <w:sz w:val="17"/>
              </w:rPr>
              <w:t xml:space="preserve">Nazwa obszaru dorzecza, </w:t>
            </w:r>
            <w:r w:rsidRPr="00A746B4">
              <w:rPr>
                <w:rFonts w:asciiTheme="minorHAnsi" w:hAnsiTheme="minorHAnsi"/>
                <w:color w:val="414042"/>
                <w:spacing w:val="2"/>
                <w:w w:val="105"/>
                <w:sz w:val="17"/>
              </w:rPr>
              <w:t xml:space="preserve">którego dotyczy </w:t>
            </w:r>
            <w:r w:rsidRPr="00A746B4">
              <w:rPr>
                <w:rFonts w:asciiTheme="minorHAnsi" w:hAnsiTheme="minorHAnsi"/>
                <w:color w:val="414042"/>
                <w:w w:val="105"/>
                <w:sz w:val="17"/>
              </w:rPr>
              <w:t>zgłaszana uwaga lub wniosek (Wisły, Odry, Pregoły, Niemna,</w:t>
            </w:r>
            <w:r w:rsidRPr="00A746B4">
              <w:rPr>
                <w:rFonts w:asciiTheme="minorHAnsi" w:hAnsiTheme="minorHAnsi"/>
                <w:color w:val="414042"/>
                <w:spacing w:val="-18"/>
                <w:w w:val="105"/>
                <w:sz w:val="17"/>
              </w:rPr>
              <w:t xml:space="preserve"> </w:t>
            </w:r>
            <w:r w:rsidRPr="00A746B4">
              <w:rPr>
                <w:rFonts w:asciiTheme="minorHAnsi" w:hAnsiTheme="minorHAnsi"/>
                <w:color w:val="414042"/>
                <w:spacing w:val="-3"/>
                <w:w w:val="105"/>
                <w:sz w:val="17"/>
              </w:rPr>
              <w:t>Łaby, Dunaju)</w:t>
            </w:r>
          </w:p>
        </w:tc>
        <w:tc>
          <w:tcPr>
            <w:tcW w:w="3544" w:type="dxa"/>
            <w:gridSpan w:val="3"/>
          </w:tcPr>
          <w:p w:rsidR="005556F5" w:rsidRPr="00A746B4" w:rsidRDefault="005556F5">
            <w:pPr>
              <w:pStyle w:val="TableParagraph"/>
              <w:rPr>
                <w:rFonts w:asciiTheme="minorHAnsi" w:hAnsiTheme="minorHAnsi"/>
                <w:sz w:val="20"/>
              </w:rPr>
            </w:pPr>
          </w:p>
          <w:p w:rsidR="005556F5" w:rsidRPr="00A746B4" w:rsidRDefault="005556F5">
            <w:pPr>
              <w:pStyle w:val="TableParagraph"/>
              <w:spacing w:before="4"/>
              <w:rPr>
                <w:rFonts w:asciiTheme="minorHAnsi" w:hAnsiTheme="minorHAnsi"/>
                <w:sz w:val="26"/>
              </w:rPr>
            </w:pPr>
          </w:p>
          <w:p w:rsidR="005556F5" w:rsidRPr="00A746B4" w:rsidRDefault="00CC2F8D">
            <w:pPr>
              <w:pStyle w:val="TableParagraph"/>
              <w:ind w:left="833"/>
              <w:rPr>
                <w:rFonts w:asciiTheme="minorHAnsi" w:hAnsiTheme="minorHAnsi"/>
                <w:sz w:val="17"/>
              </w:rPr>
            </w:pPr>
            <w:r w:rsidRPr="00A746B4">
              <w:rPr>
                <w:rFonts w:asciiTheme="minorHAnsi" w:hAnsiTheme="minorHAnsi"/>
                <w:color w:val="414042"/>
                <w:w w:val="105"/>
                <w:sz w:val="17"/>
              </w:rPr>
              <w:t>Treść zgłaszanej uwagi lub wniosku</w:t>
            </w:r>
          </w:p>
        </w:tc>
        <w:tc>
          <w:tcPr>
            <w:tcW w:w="850" w:type="dxa"/>
          </w:tcPr>
          <w:p w:rsidR="005556F5" w:rsidRPr="00A746B4" w:rsidRDefault="005556F5">
            <w:pPr>
              <w:pStyle w:val="TableParagraph"/>
              <w:rPr>
                <w:rFonts w:asciiTheme="minorHAnsi" w:hAnsiTheme="minorHAnsi"/>
                <w:sz w:val="20"/>
              </w:rPr>
            </w:pPr>
          </w:p>
          <w:p w:rsidR="005556F5" w:rsidRPr="00A746B4" w:rsidRDefault="005556F5" w:rsidP="00767C3E">
            <w:pPr>
              <w:pStyle w:val="TableParagraph"/>
              <w:spacing w:before="4"/>
              <w:rPr>
                <w:rFonts w:asciiTheme="minorHAnsi" w:hAnsiTheme="minorHAnsi"/>
                <w:sz w:val="26"/>
              </w:rPr>
            </w:pPr>
          </w:p>
          <w:p w:rsidR="005556F5" w:rsidRPr="00A746B4" w:rsidRDefault="00CC2F8D" w:rsidP="00767C3E">
            <w:pPr>
              <w:pStyle w:val="TableParagraph"/>
              <w:rPr>
                <w:rFonts w:asciiTheme="minorHAnsi" w:hAnsiTheme="minorHAnsi"/>
                <w:sz w:val="17"/>
              </w:rPr>
            </w:pPr>
            <w:r w:rsidRPr="00A746B4">
              <w:rPr>
                <w:rFonts w:asciiTheme="minorHAnsi" w:hAnsiTheme="minorHAnsi"/>
                <w:color w:val="414042"/>
                <w:w w:val="105"/>
                <w:sz w:val="17"/>
              </w:rPr>
              <w:t>Propozycja zmian</w:t>
            </w:r>
          </w:p>
        </w:tc>
        <w:tc>
          <w:tcPr>
            <w:tcW w:w="8225" w:type="dxa"/>
            <w:gridSpan w:val="3"/>
          </w:tcPr>
          <w:p w:rsidR="005556F5" w:rsidRPr="00A746B4" w:rsidRDefault="005556F5">
            <w:pPr>
              <w:pStyle w:val="TableParagraph"/>
              <w:rPr>
                <w:rFonts w:asciiTheme="minorHAnsi" w:hAnsiTheme="minorHAnsi"/>
                <w:sz w:val="20"/>
              </w:rPr>
            </w:pPr>
          </w:p>
          <w:p w:rsidR="005556F5" w:rsidRPr="00A746B4" w:rsidRDefault="005556F5">
            <w:pPr>
              <w:pStyle w:val="TableParagraph"/>
              <w:spacing w:before="4"/>
              <w:rPr>
                <w:rFonts w:asciiTheme="minorHAnsi" w:hAnsiTheme="minorHAnsi"/>
                <w:sz w:val="26"/>
              </w:rPr>
            </w:pPr>
          </w:p>
          <w:p w:rsidR="005556F5" w:rsidRPr="00A746B4" w:rsidRDefault="00CC2F8D">
            <w:pPr>
              <w:pStyle w:val="TableParagraph"/>
              <w:ind w:left="301"/>
              <w:rPr>
                <w:rFonts w:asciiTheme="minorHAnsi" w:hAnsiTheme="minorHAnsi"/>
                <w:sz w:val="17"/>
              </w:rPr>
            </w:pPr>
            <w:r w:rsidRPr="00A746B4">
              <w:rPr>
                <w:rFonts w:asciiTheme="minorHAnsi" w:hAnsiTheme="minorHAnsi"/>
                <w:color w:val="414042"/>
                <w:w w:val="105"/>
                <w:sz w:val="17"/>
              </w:rPr>
              <w:t>Uzasadnienie zgłaszanej uwagi</w:t>
            </w:r>
          </w:p>
        </w:tc>
      </w:tr>
      <w:tr w:rsidR="005556F5" w:rsidRPr="00A746B4" w:rsidTr="0087598F">
        <w:trPr>
          <w:trHeight w:val="1129"/>
        </w:trPr>
        <w:tc>
          <w:tcPr>
            <w:tcW w:w="328" w:type="dxa"/>
          </w:tcPr>
          <w:p w:rsidR="005556F5" w:rsidRPr="00D603DB" w:rsidRDefault="00CC2F8D" w:rsidP="00D603DB">
            <w:pPr>
              <w:pStyle w:val="TableParagraph"/>
              <w:ind w:left="77"/>
              <w:jc w:val="center"/>
              <w:rPr>
                <w:rFonts w:asciiTheme="minorHAnsi" w:hAnsiTheme="minorHAnsi" w:cstheme="minorHAnsi"/>
                <w:sz w:val="18"/>
                <w:szCs w:val="18"/>
              </w:rPr>
            </w:pPr>
            <w:r w:rsidRPr="00D603DB">
              <w:rPr>
                <w:rFonts w:asciiTheme="minorHAnsi" w:hAnsiTheme="minorHAnsi" w:cstheme="minorHAnsi"/>
                <w:color w:val="414042"/>
                <w:w w:val="105"/>
                <w:sz w:val="18"/>
                <w:szCs w:val="18"/>
              </w:rPr>
              <w:t>1.</w:t>
            </w:r>
          </w:p>
        </w:tc>
        <w:tc>
          <w:tcPr>
            <w:tcW w:w="1394" w:type="dxa"/>
          </w:tcPr>
          <w:p w:rsidR="005556F5" w:rsidRPr="00A746B4" w:rsidRDefault="008659D7">
            <w:pPr>
              <w:pStyle w:val="TableParagraph"/>
              <w:rPr>
                <w:rFonts w:asciiTheme="minorHAnsi" w:hAnsiTheme="minorHAnsi"/>
                <w:sz w:val="18"/>
              </w:rPr>
            </w:pPr>
            <w:r>
              <w:rPr>
                <w:rFonts w:asciiTheme="minorHAnsi" w:hAnsiTheme="minorHAnsi"/>
                <w:sz w:val="18"/>
              </w:rPr>
              <w:t>Cały dokument i </w:t>
            </w:r>
            <w:r w:rsidR="007C3E03" w:rsidRPr="00A746B4">
              <w:rPr>
                <w:rFonts w:asciiTheme="minorHAnsi" w:hAnsiTheme="minorHAnsi"/>
                <w:sz w:val="18"/>
              </w:rPr>
              <w:t>załączniki</w:t>
            </w:r>
          </w:p>
        </w:tc>
        <w:tc>
          <w:tcPr>
            <w:tcW w:w="1701" w:type="dxa"/>
          </w:tcPr>
          <w:p w:rsidR="005556F5" w:rsidRPr="00A746B4" w:rsidRDefault="00065B1A" w:rsidP="00A746B4">
            <w:pPr>
              <w:pStyle w:val="TableParagraph"/>
              <w:jc w:val="center"/>
              <w:rPr>
                <w:rFonts w:asciiTheme="minorHAnsi" w:hAnsiTheme="minorHAnsi"/>
                <w:sz w:val="18"/>
              </w:rPr>
            </w:pPr>
            <w:r w:rsidRPr="00A746B4">
              <w:rPr>
                <w:rFonts w:asciiTheme="minorHAnsi" w:hAnsiTheme="minorHAnsi"/>
                <w:sz w:val="18"/>
              </w:rPr>
              <w:t>Wisły</w:t>
            </w:r>
          </w:p>
        </w:tc>
        <w:tc>
          <w:tcPr>
            <w:tcW w:w="3544" w:type="dxa"/>
            <w:gridSpan w:val="3"/>
          </w:tcPr>
          <w:p w:rsidR="005556F5" w:rsidRPr="00A746B4" w:rsidRDefault="007C3E03" w:rsidP="008659D7">
            <w:pPr>
              <w:pStyle w:val="TableParagraph"/>
              <w:rPr>
                <w:rFonts w:asciiTheme="minorHAnsi" w:hAnsiTheme="minorHAnsi"/>
                <w:sz w:val="18"/>
              </w:rPr>
            </w:pPr>
            <w:r w:rsidRPr="00A746B4">
              <w:rPr>
                <w:rFonts w:asciiTheme="minorHAnsi" w:hAnsiTheme="minorHAnsi"/>
                <w:sz w:val="18"/>
              </w:rPr>
              <w:t>Usunąć wszystkie nieścisłości i wewnętrzne sprzeczności, uzupełnić i ujednolicić brakujące dane, w szczególności dot. listy działań w zał. 1 i</w:t>
            </w:r>
            <w:r w:rsidR="008659D7">
              <w:rPr>
                <w:rFonts w:asciiTheme="minorHAnsi" w:hAnsiTheme="minorHAnsi"/>
                <w:sz w:val="18"/>
              </w:rPr>
              <w:t> </w:t>
            </w:r>
            <w:r w:rsidRPr="00A746B4">
              <w:rPr>
                <w:rFonts w:asciiTheme="minorHAnsi" w:hAnsiTheme="minorHAnsi"/>
                <w:sz w:val="18"/>
              </w:rPr>
              <w:t>2, numerac</w:t>
            </w:r>
            <w:r w:rsidR="000F2027">
              <w:rPr>
                <w:rFonts w:asciiTheme="minorHAnsi" w:hAnsiTheme="minorHAnsi"/>
                <w:sz w:val="18"/>
              </w:rPr>
              <w:t>ji rozdziałów w spisie treści i </w:t>
            </w:r>
            <w:r w:rsidRPr="00A746B4">
              <w:rPr>
                <w:rFonts w:asciiTheme="minorHAnsi" w:hAnsiTheme="minorHAnsi"/>
                <w:sz w:val="18"/>
              </w:rPr>
              <w:t>tekście</w:t>
            </w:r>
            <w:r w:rsidR="008659D7">
              <w:rPr>
                <w:rFonts w:asciiTheme="minorHAnsi" w:hAnsiTheme="minorHAnsi"/>
                <w:sz w:val="18"/>
              </w:rPr>
              <w:t>,</w:t>
            </w:r>
            <w:r w:rsidRPr="00A746B4">
              <w:rPr>
                <w:rFonts w:asciiTheme="minorHAnsi" w:hAnsiTheme="minorHAnsi"/>
                <w:sz w:val="18"/>
              </w:rPr>
              <w:t xml:space="preserve"> kosztów planowanych działań, opis</w:t>
            </w:r>
            <w:r w:rsidR="008659D7">
              <w:rPr>
                <w:rFonts w:asciiTheme="minorHAnsi" w:hAnsiTheme="minorHAnsi"/>
                <w:sz w:val="18"/>
              </w:rPr>
              <w:t>u działań oraz ich przypisania do dorzeczy i </w:t>
            </w:r>
            <w:r w:rsidRPr="00A746B4">
              <w:rPr>
                <w:rFonts w:asciiTheme="minorHAnsi" w:hAnsiTheme="minorHAnsi"/>
                <w:sz w:val="18"/>
              </w:rPr>
              <w:t>regionów wodnych</w:t>
            </w:r>
          </w:p>
        </w:tc>
        <w:tc>
          <w:tcPr>
            <w:tcW w:w="850" w:type="dxa"/>
          </w:tcPr>
          <w:p w:rsidR="005556F5" w:rsidRPr="00A746B4" w:rsidRDefault="005556F5">
            <w:pPr>
              <w:pStyle w:val="TableParagraph"/>
              <w:rPr>
                <w:rFonts w:asciiTheme="minorHAnsi" w:hAnsiTheme="minorHAnsi"/>
                <w:sz w:val="18"/>
              </w:rPr>
            </w:pPr>
          </w:p>
        </w:tc>
        <w:tc>
          <w:tcPr>
            <w:tcW w:w="8225" w:type="dxa"/>
            <w:gridSpan w:val="3"/>
          </w:tcPr>
          <w:p w:rsidR="007C3E03" w:rsidRPr="00767C3E" w:rsidRDefault="00A746B4" w:rsidP="007C3E03">
            <w:pPr>
              <w:spacing w:after="120"/>
              <w:rPr>
                <w:rFonts w:asciiTheme="minorHAnsi" w:hAnsiTheme="minorHAnsi"/>
                <w:sz w:val="18"/>
                <w:szCs w:val="18"/>
              </w:rPr>
            </w:pPr>
            <w:r w:rsidRPr="00767C3E">
              <w:rPr>
                <w:rFonts w:asciiTheme="minorHAnsi" w:hAnsiTheme="minorHAnsi"/>
                <w:sz w:val="18"/>
                <w:szCs w:val="18"/>
              </w:rPr>
              <w:t>Przykłady</w:t>
            </w:r>
            <w:r w:rsidR="007C3E03" w:rsidRPr="00767C3E">
              <w:rPr>
                <w:rFonts w:asciiTheme="minorHAnsi" w:hAnsiTheme="minorHAnsi"/>
                <w:sz w:val="18"/>
                <w:szCs w:val="18"/>
              </w:rPr>
              <w:t xml:space="preserve"> „bałaganiarstwa” w </w:t>
            </w:r>
            <w:proofErr w:type="spellStart"/>
            <w:r w:rsidR="007C3E03" w:rsidRPr="00767C3E">
              <w:rPr>
                <w:rFonts w:asciiTheme="minorHAnsi" w:hAnsiTheme="minorHAnsi"/>
                <w:sz w:val="18"/>
                <w:szCs w:val="18"/>
              </w:rPr>
              <w:t>aPZRP</w:t>
            </w:r>
            <w:proofErr w:type="spellEnd"/>
            <w:r w:rsidR="007C3E03" w:rsidRPr="00767C3E">
              <w:rPr>
                <w:rFonts w:asciiTheme="minorHAnsi" w:hAnsiTheme="minorHAnsi"/>
                <w:sz w:val="18"/>
                <w:szCs w:val="18"/>
              </w:rPr>
              <w:t xml:space="preserve"> dla dorzecza Wisły przedłożonym do konsultacji:</w:t>
            </w:r>
          </w:p>
          <w:p w:rsidR="007C3E03" w:rsidRPr="00767C3E" w:rsidRDefault="007C3E03" w:rsidP="00D603DB">
            <w:pPr>
              <w:pStyle w:val="Akapitzlist"/>
              <w:widowControl/>
              <w:numPr>
                <w:ilvl w:val="0"/>
                <w:numId w:val="3"/>
              </w:numPr>
              <w:autoSpaceDE/>
              <w:autoSpaceDN/>
              <w:spacing w:before="0" w:after="120" w:line="276" w:lineRule="auto"/>
              <w:ind w:left="142" w:hanging="142"/>
              <w:contextualSpacing/>
              <w:rPr>
                <w:rFonts w:asciiTheme="minorHAnsi" w:hAnsiTheme="minorHAnsi"/>
                <w:sz w:val="18"/>
                <w:szCs w:val="18"/>
              </w:rPr>
            </w:pPr>
            <w:r w:rsidRPr="00767C3E">
              <w:rPr>
                <w:rFonts w:asciiTheme="minorHAnsi" w:hAnsiTheme="minorHAnsi"/>
                <w:sz w:val="18"/>
                <w:szCs w:val="18"/>
              </w:rPr>
              <w:t xml:space="preserve">Lista działań dla dorzecza Wisły w zał. 1 zawiera 874 pozycje, natomiast w </w:t>
            </w:r>
            <w:r w:rsidR="008659D7">
              <w:rPr>
                <w:rFonts w:asciiTheme="minorHAnsi" w:hAnsiTheme="minorHAnsi"/>
                <w:sz w:val="18"/>
                <w:szCs w:val="18"/>
              </w:rPr>
              <w:t>zał. 2 – 888, w tym 8 działań w </w:t>
            </w:r>
            <w:r w:rsidRPr="00767C3E">
              <w:rPr>
                <w:rFonts w:asciiTheme="minorHAnsi" w:hAnsiTheme="minorHAnsi"/>
                <w:sz w:val="18"/>
                <w:szCs w:val="18"/>
              </w:rPr>
              <w:t>zlewniach Niemna i Pregoły;</w:t>
            </w:r>
          </w:p>
          <w:p w:rsidR="007C3E03" w:rsidRPr="00767C3E" w:rsidRDefault="007C3E03" w:rsidP="00D603DB">
            <w:pPr>
              <w:pStyle w:val="Akapitzlist"/>
              <w:widowControl/>
              <w:numPr>
                <w:ilvl w:val="0"/>
                <w:numId w:val="3"/>
              </w:numPr>
              <w:autoSpaceDE/>
              <w:autoSpaceDN/>
              <w:spacing w:before="0" w:after="120" w:line="276" w:lineRule="auto"/>
              <w:ind w:left="142" w:hanging="142"/>
              <w:contextualSpacing/>
              <w:rPr>
                <w:rFonts w:asciiTheme="minorHAnsi" w:hAnsiTheme="minorHAnsi"/>
                <w:sz w:val="18"/>
                <w:szCs w:val="18"/>
              </w:rPr>
            </w:pPr>
            <w:r w:rsidRPr="00767C3E">
              <w:rPr>
                <w:rFonts w:asciiTheme="minorHAnsi" w:hAnsiTheme="minorHAnsi"/>
                <w:sz w:val="18"/>
                <w:szCs w:val="18"/>
              </w:rPr>
              <w:t xml:space="preserve">Numeracja rozdziałów w spisie treści różni się od numeracji w tekście </w:t>
            </w:r>
            <w:proofErr w:type="spellStart"/>
            <w:r w:rsidRPr="00767C3E">
              <w:rPr>
                <w:rFonts w:asciiTheme="minorHAnsi" w:hAnsiTheme="minorHAnsi"/>
                <w:sz w:val="18"/>
                <w:szCs w:val="18"/>
              </w:rPr>
              <w:t>aPZRP</w:t>
            </w:r>
            <w:proofErr w:type="spellEnd"/>
            <w:r w:rsidRPr="00767C3E">
              <w:rPr>
                <w:rFonts w:asciiTheme="minorHAnsi" w:hAnsiTheme="minorHAnsi"/>
                <w:sz w:val="18"/>
                <w:szCs w:val="18"/>
              </w:rPr>
              <w:t>;</w:t>
            </w:r>
          </w:p>
          <w:p w:rsidR="007C3E03" w:rsidRPr="00767C3E" w:rsidRDefault="007C3E03" w:rsidP="00D603DB">
            <w:pPr>
              <w:pStyle w:val="Akapitzlist"/>
              <w:widowControl/>
              <w:numPr>
                <w:ilvl w:val="0"/>
                <w:numId w:val="3"/>
              </w:numPr>
              <w:autoSpaceDE/>
              <w:autoSpaceDN/>
              <w:spacing w:before="0" w:after="120" w:line="276" w:lineRule="auto"/>
              <w:ind w:left="142" w:hanging="142"/>
              <w:contextualSpacing/>
              <w:rPr>
                <w:rFonts w:asciiTheme="minorHAnsi" w:hAnsiTheme="minorHAnsi"/>
                <w:sz w:val="18"/>
                <w:szCs w:val="18"/>
              </w:rPr>
            </w:pPr>
            <w:r w:rsidRPr="00767C3E">
              <w:rPr>
                <w:rFonts w:asciiTheme="minorHAnsi" w:hAnsiTheme="minorHAnsi"/>
                <w:sz w:val="18"/>
                <w:szCs w:val="18"/>
              </w:rPr>
              <w:t xml:space="preserve">Dwie tabele, nr 7 i 8 mają taki sam tytuł, „Stan techniczny i stan bezpieczeństwa ZBH klasy I </w:t>
            </w:r>
            <w:proofErr w:type="spellStart"/>
            <w:r w:rsidRPr="00767C3E">
              <w:rPr>
                <w:rFonts w:asciiTheme="minorHAnsi" w:hAnsiTheme="minorHAnsi"/>
                <w:sz w:val="18"/>
                <w:szCs w:val="18"/>
              </w:rPr>
              <w:t>i</w:t>
            </w:r>
            <w:proofErr w:type="spellEnd"/>
            <w:r w:rsidRPr="00767C3E">
              <w:rPr>
                <w:rFonts w:asciiTheme="minorHAnsi" w:hAnsiTheme="minorHAnsi"/>
                <w:sz w:val="18"/>
                <w:szCs w:val="18"/>
              </w:rPr>
              <w:t xml:space="preserve"> klasy II oraz towarzyszących jej budowli, ocenianych w okresie 2015-2019”, choć zawartością nieco się różnią;</w:t>
            </w:r>
          </w:p>
          <w:p w:rsidR="007C3E03" w:rsidRPr="00767C3E" w:rsidRDefault="007C3E03" w:rsidP="00D603DB">
            <w:pPr>
              <w:pStyle w:val="Akapitzlist"/>
              <w:widowControl/>
              <w:numPr>
                <w:ilvl w:val="0"/>
                <w:numId w:val="3"/>
              </w:numPr>
              <w:autoSpaceDE/>
              <w:autoSpaceDN/>
              <w:spacing w:before="0" w:after="120" w:line="276" w:lineRule="auto"/>
              <w:ind w:left="142" w:hanging="142"/>
              <w:contextualSpacing/>
              <w:rPr>
                <w:rFonts w:asciiTheme="minorHAnsi" w:hAnsiTheme="minorHAnsi"/>
                <w:sz w:val="18"/>
                <w:szCs w:val="18"/>
              </w:rPr>
            </w:pPr>
            <w:r w:rsidRPr="00767C3E">
              <w:rPr>
                <w:rFonts w:asciiTheme="minorHAnsi" w:hAnsiTheme="minorHAnsi"/>
                <w:sz w:val="18"/>
                <w:szCs w:val="18"/>
              </w:rPr>
              <w:t>Tabele 25 i 26 nie mają nagłówków kolumn, więc nie wiadomo, co zawierają;</w:t>
            </w:r>
          </w:p>
          <w:p w:rsidR="007C3E03" w:rsidRPr="00767C3E" w:rsidRDefault="007C3E03" w:rsidP="00D603DB">
            <w:pPr>
              <w:pStyle w:val="Akapitzlist"/>
              <w:widowControl/>
              <w:numPr>
                <w:ilvl w:val="0"/>
                <w:numId w:val="3"/>
              </w:numPr>
              <w:autoSpaceDE/>
              <w:autoSpaceDN/>
              <w:spacing w:before="0" w:after="120" w:line="276" w:lineRule="auto"/>
              <w:ind w:left="142" w:hanging="142"/>
              <w:contextualSpacing/>
              <w:rPr>
                <w:rFonts w:asciiTheme="minorHAnsi" w:hAnsiTheme="minorHAnsi"/>
                <w:sz w:val="18"/>
                <w:szCs w:val="18"/>
              </w:rPr>
            </w:pPr>
            <w:r w:rsidRPr="00767C3E">
              <w:rPr>
                <w:rFonts w:asciiTheme="minorHAnsi" w:hAnsiTheme="minorHAnsi"/>
                <w:sz w:val="18"/>
                <w:szCs w:val="18"/>
              </w:rPr>
              <w:t>W tab. 2 na s</w:t>
            </w:r>
            <w:r w:rsidR="008659D7">
              <w:rPr>
                <w:rFonts w:asciiTheme="minorHAnsi" w:hAnsiTheme="minorHAnsi"/>
                <w:sz w:val="18"/>
                <w:szCs w:val="18"/>
              </w:rPr>
              <w:t>tr</w:t>
            </w:r>
            <w:r w:rsidRPr="00767C3E">
              <w:rPr>
                <w:rFonts w:asciiTheme="minorHAnsi" w:hAnsiTheme="minorHAnsi"/>
                <w:sz w:val="18"/>
                <w:szCs w:val="18"/>
              </w:rPr>
              <w:t xml:space="preserve">. 8 wśród największych zbiorników, „których nadrzędną funkcją jest ochrona przeciwpowodziowa”, wymieniono </w:t>
            </w:r>
            <w:proofErr w:type="spellStart"/>
            <w:r w:rsidRPr="00767C3E">
              <w:rPr>
                <w:rFonts w:asciiTheme="minorHAnsi" w:hAnsiTheme="minorHAnsi"/>
                <w:sz w:val="18"/>
                <w:szCs w:val="18"/>
              </w:rPr>
              <w:t>Zb</w:t>
            </w:r>
            <w:proofErr w:type="spellEnd"/>
            <w:r w:rsidRPr="00767C3E">
              <w:rPr>
                <w:rFonts w:asciiTheme="minorHAnsi" w:hAnsiTheme="minorHAnsi"/>
                <w:sz w:val="18"/>
                <w:szCs w:val="18"/>
              </w:rPr>
              <w:t xml:space="preserve">. Włocławek, którego możliwość redukowania fali powodziowej jest pomijalna, a także </w:t>
            </w:r>
            <w:proofErr w:type="spellStart"/>
            <w:r w:rsidRPr="00767C3E">
              <w:rPr>
                <w:rFonts w:asciiTheme="minorHAnsi" w:hAnsiTheme="minorHAnsi"/>
                <w:sz w:val="18"/>
                <w:szCs w:val="18"/>
              </w:rPr>
              <w:t>Zb</w:t>
            </w:r>
            <w:proofErr w:type="spellEnd"/>
            <w:r w:rsidRPr="00767C3E">
              <w:rPr>
                <w:rFonts w:asciiTheme="minorHAnsi" w:hAnsiTheme="minorHAnsi"/>
                <w:sz w:val="18"/>
                <w:szCs w:val="18"/>
              </w:rPr>
              <w:t>. Goczałkowice, Dębe i Dobczyce, których główną funkcją jest zaopatrzenie w wodę;</w:t>
            </w:r>
          </w:p>
          <w:p w:rsidR="007C3E03" w:rsidRPr="00767C3E" w:rsidRDefault="007C3E03" w:rsidP="00D603DB">
            <w:pPr>
              <w:pStyle w:val="Akapitzlist"/>
              <w:widowControl/>
              <w:numPr>
                <w:ilvl w:val="0"/>
                <w:numId w:val="3"/>
              </w:numPr>
              <w:autoSpaceDE/>
              <w:autoSpaceDN/>
              <w:spacing w:before="0" w:after="120" w:line="276" w:lineRule="auto"/>
              <w:ind w:left="142" w:hanging="142"/>
              <w:contextualSpacing/>
              <w:rPr>
                <w:rFonts w:asciiTheme="minorHAnsi" w:hAnsiTheme="minorHAnsi"/>
                <w:sz w:val="18"/>
                <w:szCs w:val="18"/>
              </w:rPr>
            </w:pPr>
            <w:r w:rsidRPr="00767C3E">
              <w:rPr>
                <w:rFonts w:asciiTheme="minorHAnsi" w:hAnsiTheme="minorHAnsi"/>
                <w:sz w:val="18"/>
                <w:szCs w:val="18"/>
              </w:rPr>
              <w:t>Tabela Excel w geobazie nie zawiera danych na temat przypisania działań do dorzeczy i regionów wodnych;</w:t>
            </w:r>
          </w:p>
          <w:p w:rsidR="007C3E03" w:rsidRPr="00767C3E" w:rsidRDefault="007C3E03" w:rsidP="00D603DB">
            <w:pPr>
              <w:pStyle w:val="Akapitzlist"/>
              <w:widowControl/>
              <w:numPr>
                <w:ilvl w:val="0"/>
                <w:numId w:val="3"/>
              </w:numPr>
              <w:autoSpaceDE/>
              <w:autoSpaceDN/>
              <w:spacing w:before="0" w:after="120" w:line="276" w:lineRule="auto"/>
              <w:ind w:left="142" w:hanging="142"/>
              <w:contextualSpacing/>
              <w:rPr>
                <w:rFonts w:asciiTheme="minorHAnsi" w:hAnsiTheme="minorHAnsi"/>
                <w:sz w:val="18"/>
                <w:szCs w:val="18"/>
              </w:rPr>
            </w:pPr>
            <w:r w:rsidRPr="00767C3E">
              <w:rPr>
                <w:rFonts w:asciiTheme="minorHAnsi" w:hAnsiTheme="minorHAnsi"/>
                <w:sz w:val="18"/>
                <w:szCs w:val="18"/>
              </w:rPr>
              <w:t xml:space="preserve">Tytuły i opisy niektórych działań w tabeli Excel w geobazie są „urwane”, być może z powodu nadmiernego rozbudowania, wykraczającego ponad limit znaków. Z kolei niektóre działania w zał. 1 mają taką samą nazwę, </w:t>
            </w:r>
            <w:r w:rsidRPr="00767C3E">
              <w:rPr>
                <w:rFonts w:asciiTheme="minorHAnsi" w:hAnsiTheme="minorHAnsi"/>
                <w:sz w:val="18"/>
                <w:szCs w:val="18"/>
              </w:rPr>
              <w:lastRenderedPageBreak/>
              <w:t>a różnią się numerem działania i kosztem.</w:t>
            </w:r>
          </w:p>
          <w:p w:rsidR="005556F5" w:rsidRPr="00767C3E" w:rsidRDefault="00A746B4" w:rsidP="00D603DB">
            <w:pPr>
              <w:pStyle w:val="Akapitzlist"/>
              <w:widowControl/>
              <w:numPr>
                <w:ilvl w:val="0"/>
                <w:numId w:val="3"/>
              </w:numPr>
              <w:autoSpaceDE/>
              <w:autoSpaceDN/>
              <w:spacing w:before="0" w:line="276" w:lineRule="auto"/>
              <w:ind w:left="142" w:hanging="142"/>
              <w:contextualSpacing/>
              <w:rPr>
                <w:rFonts w:asciiTheme="minorHAnsi" w:hAnsiTheme="minorHAnsi"/>
                <w:sz w:val="18"/>
                <w:szCs w:val="18"/>
              </w:rPr>
            </w:pPr>
            <w:r w:rsidRPr="00767C3E">
              <w:rPr>
                <w:rFonts w:asciiTheme="minorHAnsi" w:hAnsiTheme="minorHAnsi"/>
                <w:sz w:val="18"/>
                <w:szCs w:val="18"/>
              </w:rPr>
              <w:t xml:space="preserve">Sumaryczne koszty działań w różnych częściach analizowanego dokumentu różnią się znacząco, koszt wdrożenia </w:t>
            </w:r>
            <w:proofErr w:type="spellStart"/>
            <w:r w:rsidRPr="00767C3E">
              <w:rPr>
                <w:rFonts w:asciiTheme="minorHAnsi" w:hAnsiTheme="minorHAnsi"/>
                <w:sz w:val="18"/>
                <w:szCs w:val="18"/>
              </w:rPr>
              <w:t>aPZRP</w:t>
            </w:r>
            <w:proofErr w:type="spellEnd"/>
            <w:r w:rsidRPr="00767C3E">
              <w:rPr>
                <w:rFonts w:asciiTheme="minorHAnsi" w:hAnsiTheme="minorHAnsi"/>
                <w:sz w:val="18"/>
                <w:szCs w:val="18"/>
              </w:rPr>
              <w:t xml:space="preserve"> w najbliższym okresie deklarowany w opisie na s</w:t>
            </w:r>
            <w:r w:rsidR="008659D7">
              <w:rPr>
                <w:rFonts w:asciiTheme="minorHAnsi" w:hAnsiTheme="minorHAnsi"/>
                <w:sz w:val="18"/>
                <w:szCs w:val="18"/>
              </w:rPr>
              <w:t>tr</w:t>
            </w:r>
            <w:r w:rsidRPr="00767C3E">
              <w:rPr>
                <w:rFonts w:asciiTheme="minorHAnsi" w:hAnsiTheme="minorHAnsi"/>
                <w:sz w:val="18"/>
                <w:szCs w:val="18"/>
              </w:rPr>
              <w:t>. 204 w porównaniu do danych podanych w zał. 2 jest niższy o prawie 10 mld zł!</w:t>
            </w:r>
          </w:p>
        </w:tc>
      </w:tr>
      <w:tr w:rsidR="005556F5" w:rsidRPr="00A746B4" w:rsidTr="00BA4D7A">
        <w:trPr>
          <w:trHeight w:val="1129"/>
        </w:trPr>
        <w:tc>
          <w:tcPr>
            <w:tcW w:w="328" w:type="dxa"/>
          </w:tcPr>
          <w:p w:rsidR="005556F5" w:rsidRPr="00D603DB" w:rsidRDefault="00CC2F8D" w:rsidP="00D603DB">
            <w:pPr>
              <w:pStyle w:val="TableParagraph"/>
              <w:ind w:left="76"/>
              <w:jc w:val="center"/>
              <w:rPr>
                <w:rFonts w:asciiTheme="minorHAnsi" w:hAnsiTheme="minorHAnsi" w:cstheme="minorHAnsi"/>
                <w:sz w:val="18"/>
                <w:szCs w:val="18"/>
              </w:rPr>
            </w:pPr>
            <w:r w:rsidRPr="00D603DB">
              <w:rPr>
                <w:rFonts w:asciiTheme="minorHAnsi" w:hAnsiTheme="minorHAnsi" w:cstheme="minorHAnsi"/>
                <w:color w:val="414042"/>
                <w:w w:val="105"/>
                <w:sz w:val="18"/>
                <w:szCs w:val="18"/>
              </w:rPr>
              <w:lastRenderedPageBreak/>
              <w:t>2.</w:t>
            </w:r>
          </w:p>
        </w:tc>
        <w:tc>
          <w:tcPr>
            <w:tcW w:w="1394" w:type="dxa"/>
          </w:tcPr>
          <w:p w:rsidR="005556F5" w:rsidRPr="00A746B4" w:rsidRDefault="009F5E11">
            <w:pPr>
              <w:pStyle w:val="TableParagraph"/>
              <w:rPr>
                <w:rFonts w:asciiTheme="minorHAnsi" w:hAnsiTheme="minorHAnsi"/>
                <w:sz w:val="18"/>
              </w:rPr>
            </w:pPr>
            <w:r>
              <w:rPr>
                <w:rFonts w:asciiTheme="minorHAnsi" w:hAnsiTheme="minorHAnsi"/>
                <w:sz w:val="18"/>
              </w:rPr>
              <w:t xml:space="preserve">rozdz. </w:t>
            </w:r>
            <w:r w:rsidR="00767C3E">
              <w:rPr>
                <w:rFonts w:asciiTheme="minorHAnsi" w:hAnsiTheme="minorHAnsi"/>
                <w:sz w:val="18"/>
              </w:rPr>
              <w:t>3</w:t>
            </w:r>
          </w:p>
        </w:tc>
        <w:tc>
          <w:tcPr>
            <w:tcW w:w="1701" w:type="dxa"/>
          </w:tcPr>
          <w:p w:rsidR="005556F5" w:rsidRPr="00A746B4" w:rsidRDefault="00A746B4" w:rsidP="00A746B4">
            <w:pPr>
              <w:pStyle w:val="TableParagraph"/>
              <w:jc w:val="center"/>
              <w:rPr>
                <w:rFonts w:asciiTheme="minorHAnsi" w:hAnsiTheme="minorHAnsi"/>
                <w:sz w:val="18"/>
              </w:rPr>
            </w:pPr>
            <w:r>
              <w:rPr>
                <w:rFonts w:asciiTheme="minorHAnsi" w:hAnsiTheme="minorHAnsi"/>
                <w:sz w:val="18"/>
              </w:rPr>
              <w:t>Wisły</w:t>
            </w:r>
          </w:p>
        </w:tc>
        <w:tc>
          <w:tcPr>
            <w:tcW w:w="3544" w:type="dxa"/>
            <w:gridSpan w:val="3"/>
          </w:tcPr>
          <w:p w:rsidR="005556F5" w:rsidRPr="00A746B4" w:rsidRDefault="00A746B4" w:rsidP="000E159C">
            <w:pPr>
              <w:pStyle w:val="TableParagraph"/>
              <w:rPr>
                <w:rFonts w:asciiTheme="minorHAnsi" w:hAnsiTheme="minorHAnsi"/>
                <w:sz w:val="18"/>
              </w:rPr>
            </w:pPr>
            <w:r w:rsidRPr="00A746B4">
              <w:rPr>
                <w:rFonts w:asciiTheme="minorHAnsi" w:hAnsiTheme="minorHAnsi"/>
                <w:sz w:val="18"/>
              </w:rPr>
              <w:t>Uwzględni</w:t>
            </w:r>
            <w:r>
              <w:rPr>
                <w:rFonts w:asciiTheme="minorHAnsi" w:hAnsiTheme="minorHAnsi"/>
                <w:sz w:val="18"/>
              </w:rPr>
              <w:t>ć</w:t>
            </w:r>
            <w:r w:rsidRPr="00A746B4">
              <w:rPr>
                <w:rFonts w:asciiTheme="minorHAnsi" w:hAnsiTheme="minorHAnsi"/>
                <w:sz w:val="18"/>
              </w:rPr>
              <w:t xml:space="preserve"> w wyznaczaniu ONNP i OP powodzi</w:t>
            </w:r>
            <w:r w:rsidR="000E159C">
              <w:rPr>
                <w:rFonts w:asciiTheme="minorHAnsi" w:hAnsiTheme="minorHAnsi"/>
                <w:sz w:val="18"/>
              </w:rPr>
              <w:t>e</w:t>
            </w:r>
            <w:r w:rsidRPr="00A746B4">
              <w:rPr>
                <w:rFonts w:asciiTheme="minorHAnsi" w:hAnsiTheme="minorHAnsi"/>
                <w:sz w:val="18"/>
              </w:rPr>
              <w:t xml:space="preserve"> typu A12 i A13 na obszarach zurbanizowanych o</w:t>
            </w:r>
            <w:r w:rsidR="000E159C">
              <w:rPr>
                <w:rFonts w:asciiTheme="minorHAnsi" w:hAnsiTheme="minorHAnsi"/>
                <w:sz w:val="18"/>
              </w:rPr>
              <w:t> </w:t>
            </w:r>
            <w:r w:rsidRPr="00A746B4">
              <w:rPr>
                <w:rFonts w:asciiTheme="minorHAnsi" w:hAnsiTheme="minorHAnsi"/>
                <w:sz w:val="18"/>
              </w:rPr>
              <w:t>intensywnej zabudowie, wysokich walorach kulturowych (zabytki) i dużym zagęszczen</w:t>
            </w:r>
            <w:r w:rsidR="000E159C">
              <w:rPr>
                <w:rFonts w:asciiTheme="minorHAnsi" w:hAnsiTheme="minorHAnsi"/>
                <w:sz w:val="18"/>
              </w:rPr>
              <w:t>iu ludności, a także powodzie o </w:t>
            </w:r>
            <w:r w:rsidRPr="00A746B4">
              <w:rPr>
                <w:rFonts w:asciiTheme="minorHAnsi" w:hAnsiTheme="minorHAnsi"/>
                <w:sz w:val="18"/>
              </w:rPr>
              <w:t>prawdopodobieństwie większym od 1%.</w:t>
            </w:r>
          </w:p>
        </w:tc>
        <w:tc>
          <w:tcPr>
            <w:tcW w:w="850" w:type="dxa"/>
          </w:tcPr>
          <w:p w:rsidR="005556F5" w:rsidRPr="00767C3E" w:rsidRDefault="005556F5">
            <w:pPr>
              <w:pStyle w:val="TableParagraph"/>
              <w:rPr>
                <w:rFonts w:asciiTheme="minorHAnsi" w:hAnsiTheme="minorHAnsi"/>
                <w:sz w:val="18"/>
                <w:szCs w:val="18"/>
              </w:rPr>
            </w:pPr>
          </w:p>
        </w:tc>
        <w:tc>
          <w:tcPr>
            <w:tcW w:w="8225" w:type="dxa"/>
            <w:gridSpan w:val="3"/>
          </w:tcPr>
          <w:p w:rsidR="0087598F" w:rsidRDefault="00767C3E" w:rsidP="00767C3E">
            <w:pPr>
              <w:rPr>
                <w:rFonts w:asciiTheme="minorHAnsi" w:hAnsiTheme="minorHAnsi" w:cs="Verdana"/>
                <w:color w:val="000000"/>
                <w:sz w:val="18"/>
                <w:szCs w:val="18"/>
              </w:rPr>
            </w:pPr>
            <w:r w:rsidRPr="00767C3E">
              <w:rPr>
                <w:rFonts w:asciiTheme="minorHAnsi" w:hAnsiTheme="minorHAnsi"/>
                <w:sz w:val="18"/>
                <w:szCs w:val="18"/>
              </w:rPr>
              <w:t xml:space="preserve">Wg informacji zawartych w rozdziale 3.1 </w:t>
            </w:r>
            <w:proofErr w:type="spellStart"/>
            <w:r w:rsidRPr="00767C3E">
              <w:rPr>
                <w:rFonts w:asciiTheme="minorHAnsi" w:hAnsiTheme="minorHAnsi"/>
                <w:sz w:val="18"/>
                <w:szCs w:val="18"/>
              </w:rPr>
              <w:t>aPZRP</w:t>
            </w:r>
            <w:proofErr w:type="spellEnd"/>
            <w:r w:rsidRPr="00767C3E">
              <w:rPr>
                <w:rFonts w:asciiTheme="minorHAnsi" w:hAnsiTheme="minorHAnsi"/>
                <w:sz w:val="18"/>
                <w:szCs w:val="18"/>
              </w:rPr>
              <w:t xml:space="preserve"> dorzecza Wisły analizie w </w:t>
            </w:r>
            <w:proofErr w:type="spellStart"/>
            <w:r w:rsidRPr="00767C3E">
              <w:rPr>
                <w:rFonts w:asciiTheme="minorHAnsi" w:hAnsiTheme="minorHAnsi"/>
                <w:sz w:val="18"/>
                <w:szCs w:val="18"/>
              </w:rPr>
              <w:t>aWORP</w:t>
            </w:r>
            <w:proofErr w:type="spellEnd"/>
            <w:r w:rsidRPr="00767C3E">
              <w:rPr>
                <w:rFonts w:asciiTheme="minorHAnsi" w:hAnsiTheme="minorHAnsi"/>
                <w:sz w:val="18"/>
                <w:szCs w:val="18"/>
              </w:rPr>
              <w:t xml:space="preserve"> poddano </w:t>
            </w:r>
            <w:r w:rsidRPr="00767C3E">
              <w:rPr>
                <w:rFonts w:asciiTheme="minorHAnsi" w:hAnsiTheme="minorHAnsi" w:cs="Verdana"/>
                <w:sz w:val="18"/>
                <w:szCs w:val="18"/>
              </w:rPr>
              <w:t>wszystkie 7 typów powodzi występujących w Polsce</w:t>
            </w:r>
            <w:r w:rsidRPr="00767C3E">
              <w:rPr>
                <w:rFonts w:asciiTheme="minorHAnsi" w:hAnsiTheme="minorHAnsi"/>
                <w:sz w:val="18"/>
                <w:szCs w:val="18"/>
              </w:rPr>
              <w:t xml:space="preserve">. Natomiast w rozdziale 3.3 </w:t>
            </w:r>
            <w:proofErr w:type="spellStart"/>
            <w:r w:rsidRPr="00767C3E">
              <w:rPr>
                <w:rFonts w:asciiTheme="minorHAnsi" w:hAnsiTheme="minorHAnsi"/>
                <w:sz w:val="18"/>
                <w:szCs w:val="18"/>
              </w:rPr>
              <w:t>aPZRP</w:t>
            </w:r>
            <w:proofErr w:type="spellEnd"/>
            <w:r w:rsidRPr="00767C3E">
              <w:rPr>
                <w:rFonts w:asciiTheme="minorHAnsi" w:hAnsiTheme="minorHAnsi"/>
                <w:sz w:val="18"/>
                <w:szCs w:val="18"/>
              </w:rPr>
              <w:t xml:space="preserve"> dla dorzecza Wisły możemy przeczytać, że obszary narażone na niebezpieczeństwo powodzi (ONNP) zdefiniowano wyłącznie </w:t>
            </w:r>
            <w:r w:rsidRPr="00767C3E">
              <w:rPr>
                <w:rFonts w:asciiTheme="minorHAnsi" w:hAnsiTheme="minorHAnsi" w:cs="Verdana"/>
                <w:color w:val="000000"/>
                <w:sz w:val="18"/>
                <w:szCs w:val="18"/>
              </w:rPr>
              <w:t>dla:</w:t>
            </w:r>
          </w:p>
          <w:p w:rsidR="0087598F" w:rsidRDefault="00767C3E" w:rsidP="00D603DB">
            <w:pPr>
              <w:pStyle w:val="Akapitzlist"/>
              <w:numPr>
                <w:ilvl w:val="0"/>
                <w:numId w:val="12"/>
              </w:numPr>
              <w:spacing w:before="0"/>
              <w:ind w:left="142" w:hanging="153"/>
              <w:rPr>
                <w:rFonts w:asciiTheme="minorHAnsi" w:hAnsiTheme="minorHAnsi" w:cs="Verdana"/>
                <w:color w:val="000000"/>
                <w:sz w:val="18"/>
                <w:szCs w:val="18"/>
              </w:rPr>
            </w:pPr>
            <w:r w:rsidRPr="0087598F">
              <w:rPr>
                <w:rFonts w:asciiTheme="minorHAnsi" w:hAnsiTheme="minorHAnsi" w:cs="Verdana"/>
                <w:color w:val="000000"/>
                <w:sz w:val="18"/>
                <w:szCs w:val="18"/>
              </w:rPr>
              <w:t>Powodzi rzecznych o mechanizmie naturalnego wezbrania - analizowano je razem z powodziami rzecznymi powstałymi w wyniku przelania lub zniszczenia</w:t>
            </w:r>
            <w:r w:rsidR="0087598F">
              <w:rPr>
                <w:rFonts w:asciiTheme="minorHAnsi" w:hAnsiTheme="minorHAnsi" w:cs="Verdana"/>
                <w:color w:val="000000"/>
                <w:sz w:val="18"/>
                <w:szCs w:val="18"/>
              </w:rPr>
              <w:t xml:space="preserve"> obwałowań przeciwpowodziowych,</w:t>
            </w:r>
          </w:p>
          <w:p w:rsidR="0087598F" w:rsidRDefault="00767C3E" w:rsidP="00D603DB">
            <w:pPr>
              <w:pStyle w:val="Akapitzlist"/>
              <w:numPr>
                <w:ilvl w:val="0"/>
                <w:numId w:val="12"/>
              </w:numPr>
              <w:spacing w:before="0"/>
              <w:ind w:left="142" w:hanging="153"/>
              <w:rPr>
                <w:rFonts w:asciiTheme="minorHAnsi" w:hAnsiTheme="minorHAnsi" w:cs="Verdana"/>
                <w:color w:val="000000"/>
                <w:sz w:val="18"/>
                <w:szCs w:val="18"/>
              </w:rPr>
            </w:pPr>
            <w:r w:rsidRPr="0087598F">
              <w:rPr>
                <w:rFonts w:asciiTheme="minorHAnsi" w:hAnsiTheme="minorHAnsi" w:cs="Verdana"/>
                <w:color w:val="000000"/>
                <w:sz w:val="18"/>
                <w:szCs w:val="18"/>
              </w:rPr>
              <w:t>Powodzi powstałych w wyniku zniszczenia lub uszkodzenia budowli piętrzących – jako ONNP wyznaczono 25</w:t>
            </w:r>
            <w:r w:rsidR="000E159C" w:rsidRPr="0087598F">
              <w:rPr>
                <w:rFonts w:asciiTheme="minorHAnsi" w:hAnsiTheme="minorHAnsi" w:cs="Verdana"/>
                <w:color w:val="000000"/>
                <w:sz w:val="18"/>
                <w:szCs w:val="18"/>
              </w:rPr>
              <w:t> </w:t>
            </w:r>
            <w:r w:rsidRPr="0087598F">
              <w:rPr>
                <w:rFonts w:asciiTheme="minorHAnsi" w:hAnsiTheme="minorHAnsi" w:cs="Verdana"/>
                <w:color w:val="000000"/>
                <w:sz w:val="18"/>
                <w:szCs w:val="18"/>
              </w:rPr>
              <w:t>zbiorników zaporowych o wysokości zapory powyżej 10 m (dane te prawdop</w:t>
            </w:r>
            <w:r w:rsidR="000E159C" w:rsidRPr="0087598F">
              <w:rPr>
                <w:rFonts w:asciiTheme="minorHAnsi" w:hAnsiTheme="minorHAnsi" w:cs="Verdana"/>
                <w:color w:val="000000"/>
                <w:sz w:val="18"/>
                <w:szCs w:val="18"/>
              </w:rPr>
              <w:t>odobnie dotyczą całego kraju, a </w:t>
            </w:r>
            <w:r w:rsidRPr="0087598F">
              <w:rPr>
                <w:rFonts w:asciiTheme="minorHAnsi" w:hAnsiTheme="minorHAnsi" w:cs="Verdana"/>
                <w:color w:val="000000"/>
                <w:sz w:val="18"/>
                <w:szCs w:val="18"/>
              </w:rPr>
              <w:t>nie dorzecza Wisły),</w:t>
            </w:r>
          </w:p>
          <w:p w:rsidR="0087598F" w:rsidRPr="0087598F" w:rsidRDefault="00767C3E" w:rsidP="00D603DB">
            <w:pPr>
              <w:pStyle w:val="Akapitzlist"/>
              <w:numPr>
                <w:ilvl w:val="0"/>
                <w:numId w:val="12"/>
              </w:numPr>
              <w:spacing w:before="0"/>
              <w:ind w:left="142" w:hanging="153"/>
              <w:rPr>
                <w:rFonts w:asciiTheme="minorHAnsi" w:hAnsiTheme="minorHAnsi" w:cs="Verdana"/>
                <w:color w:val="000000"/>
                <w:sz w:val="18"/>
                <w:szCs w:val="18"/>
              </w:rPr>
            </w:pPr>
            <w:r w:rsidRPr="0087598F">
              <w:rPr>
                <w:rFonts w:asciiTheme="minorHAnsi" w:hAnsiTheme="minorHAnsi" w:cs="Verdana"/>
                <w:color w:val="000000"/>
                <w:sz w:val="18"/>
                <w:szCs w:val="18"/>
              </w:rPr>
              <w:t xml:space="preserve">Powodzi od strony morza. </w:t>
            </w:r>
          </w:p>
          <w:p w:rsidR="0087598F" w:rsidRDefault="0087598F" w:rsidP="0087598F">
            <w:pPr>
              <w:rPr>
                <w:rFonts w:asciiTheme="minorHAnsi" w:hAnsiTheme="minorHAnsi"/>
                <w:sz w:val="18"/>
                <w:szCs w:val="18"/>
              </w:rPr>
            </w:pPr>
          </w:p>
          <w:p w:rsidR="005556F5" w:rsidRDefault="00767C3E" w:rsidP="0087598F">
            <w:pPr>
              <w:rPr>
                <w:rFonts w:asciiTheme="minorHAnsi" w:hAnsiTheme="minorHAnsi"/>
                <w:sz w:val="18"/>
                <w:szCs w:val="18"/>
              </w:rPr>
            </w:pPr>
            <w:r w:rsidRPr="0087598F">
              <w:rPr>
                <w:rFonts w:asciiTheme="minorHAnsi" w:hAnsiTheme="minorHAnsi"/>
                <w:sz w:val="18"/>
                <w:szCs w:val="18"/>
              </w:rPr>
              <w:t>W wyznaczaniu ONNP całkowicie pominięto powodzie opadowe (A12) spowodowane gwałtownymi ulewami, niezwiązane z żadnymi rzekami, choć w dobie zmian klimatu ten typ powodzi nabiera coraz większego znaczenia, szczególnie zagrażając obszarom zurbanizowanym o intensywnej zabudowie i dużym zagęszczeniu ludności. Stało się tak pomimo, że w Przeglądzie i aktualizacji wstępnej oceny ryzyka powodziowego (</w:t>
            </w:r>
            <w:proofErr w:type="spellStart"/>
            <w:r w:rsidRPr="0087598F">
              <w:rPr>
                <w:rFonts w:asciiTheme="minorHAnsi" w:hAnsiTheme="minorHAnsi"/>
                <w:sz w:val="18"/>
                <w:szCs w:val="18"/>
              </w:rPr>
              <w:t>aWORP</w:t>
            </w:r>
            <w:proofErr w:type="spellEnd"/>
            <w:r w:rsidRPr="0087598F">
              <w:rPr>
                <w:rFonts w:asciiTheme="minorHAnsi" w:hAnsiTheme="minorHAnsi"/>
                <w:sz w:val="18"/>
                <w:szCs w:val="18"/>
              </w:rPr>
              <w:t>) takie obszary zostały zidentyfikowane: m.in. miasta Kraków i Warszawa.</w:t>
            </w:r>
          </w:p>
          <w:p w:rsidR="0087598F" w:rsidRPr="0087598F" w:rsidRDefault="0087598F" w:rsidP="0087598F">
            <w:pPr>
              <w:rPr>
                <w:rFonts w:asciiTheme="minorHAnsi" w:hAnsiTheme="minorHAnsi"/>
                <w:sz w:val="18"/>
                <w:szCs w:val="18"/>
              </w:rPr>
            </w:pPr>
          </w:p>
          <w:p w:rsidR="00767C3E" w:rsidRDefault="00767C3E" w:rsidP="00767C3E">
            <w:pPr>
              <w:rPr>
                <w:rFonts w:asciiTheme="minorHAnsi" w:hAnsiTheme="minorHAnsi"/>
                <w:sz w:val="18"/>
                <w:szCs w:val="18"/>
              </w:rPr>
            </w:pPr>
            <w:r w:rsidRPr="00767C3E">
              <w:rPr>
                <w:rFonts w:asciiTheme="minorHAnsi" w:hAnsiTheme="minorHAnsi"/>
                <w:sz w:val="18"/>
                <w:szCs w:val="18"/>
              </w:rPr>
              <w:t>Ograniczenie analizy do 3 typów powodzi i zignorowanie pozostałych skwitowano jednym zdaniem na s</w:t>
            </w:r>
            <w:r w:rsidR="000E159C">
              <w:rPr>
                <w:rFonts w:asciiTheme="minorHAnsi" w:hAnsiTheme="minorHAnsi"/>
                <w:sz w:val="18"/>
                <w:szCs w:val="18"/>
              </w:rPr>
              <w:t>tr</w:t>
            </w:r>
            <w:r w:rsidRPr="00767C3E">
              <w:rPr>
                <w:rFonts w:asciiTheme="minorHAnsi" w:hAnsiTheme="minorHAnsi"/>
                <w:sz w:val="18"/>
                <w:szCs w:val="18"/>
              </w:rPr>
              <w:t>. 110 „Ze względu na brak łatwo dostępnych danych dotyczących obszarowego zagrożenia powodzią, nie wyznaczono ONNP dla pozostałych typów powodzi.”</w:t>
            </w:r>
          </w:p>
          <w:p w:rsidR="0087598F" w:rsidRPr="00767C3E" w:rsidRDefault="0087598F" w:rsidP="00767C3E">
            <w:pPr>
              <w:rPr>
                <w:rFonts w:asciiTheme="minorHAnsi" w:hAnsiTheme="minorHAnsi"/>
                <w:sz w:val="18"/>
                <w:szCs w:val="18"/>
              </w:rPr>
            </w:pPr>
          </w:p>
          <w:p w:rsidR="00767C3E" w:rsidRPr="00767C3E" w:rsidRDefault="00767C3E" w:rsidP="00767C3E">
            <w:pPr>
              <w:rPr>
                <w:rFonts w:asciiTheme="minorHAnsi" w:hAnsiTheme="minorHAnsi"/>
                <w:sz w:val="18"/>
                <w:szCs w:val="18"/>
              </w:rPr>
            </w:pPr>
            <w:r w:rsidRPr="00767C3E">
              <w:rPr>
                <w:rFonts w:asciiTheme="minorHAnsi" w:hAnsiTheme="minorHAnsi"/>
                <w:sz w:val="18"/>
                <w:szCs w:val="18"/>
              </w:rPr>
              <w:t>Skupianie się praktycznie tylko na powodzi spowodowanej wylewem rzeki wynika najprawdopodobniej z niejawnego założenia planistów, że decydujące znaczenie dla społeczeństwa i gospodarki maja wyłącznie duże powodzie. Nie jest to do końca słuszne. Warto popatrzeć na dostępne wyniki badań:</w:t>
            </w:r>
          </w:p>
          <w:p w:rsidR="00767C3E" w:rsidRPr="00767C3E" w:rsidRDefault="00767C3E" w:rsidP="00D603DB">
            <w:pPr>
              <w:pStyle w:val="Akapitzlist"/>
              <w:widowControl/>
              <w:numPr>
                <w:ilvl w:val="0"/>
                <w:numId w:val="4"/>
              </w:numPr>
              <w:autoSpaceDE/>
              <w:autoSpaceDN/>
              <w:spacing w:before="0" w:line="276" w:lineRule="auto"/>
              <w:ind w:left="284" w:hanging="284"/>
              <w:contextualSpacing/>
              <w:rPr>
                <w:rFonts w:asciiTheme="minorHAnsi" w:eastAsia="Times New Roman" w:hAnsiTheme="minorHAnsi" w:cs="Times New Roman"/>
                <w:color w:val="000000"/>
                <w:sz w:val="18"/>
                <w:szCs w:val="18"/>
                <w:lang w:eastAsia="pl-PL"/>
              </w:rPr>
            </w:pPr>
            <w:r w:rsidRPr="00767C3E">
              <w:rPr>
                <w:rFonts w:asciiTheme="minorHAnsi" w:eastAsia="Times New Roman" w:hAnsiTheme="minorHAnsi" w:cs="Times New Roman"/>
                <w:color w:val="000000"/>
                <w:sz w:val="18"/>
                <w:szCs w:val="18"/>
                <w:lang w:eastAsia="pl-PL"/>
              </w:rPr>
              <w:t>W badaniach zleconych przez Krajowy Zarząd Gospodarki Wodnej (KZGW)</w:t>
            </w:r>
            <w:r w:rsidRPr="00767C3E">
              <w:rPr>
                <w:rStyle w:val="Odwoanieprzypisudolnego"/>
                <w:rFonts w:asciiTheme="minorHAnsi" w:eastAsia="Times New Roman" w:hAnsiTheme="minorHAnsi" w:cs="Times New Roman"/>
                <w:color w:val="000000"/>
                <w:sz w:val="18"/>
                <w:szCs w:val="18"/>
                <w:lang w:eastAsia="pl-PL"/>
              </w:rPr>
              <w:footnoteReference w:id="1"/>
            </w:r>
            <w:r w:rsidRPr="00767C3E">
              <w:rPr>
                <w:rFonts w:asciiTheme="minorHAnsi" w:eastAsia="Times New Roman" w:hAnsiTheme="minorHAnsi" w:cs="Times New Roman"/>
                <w:color w:val="000000"/>
                <w:sz w:val="18"/>
                <w:szCs w:val="18"/>
                <w:lang w:eastAsia="pl-PL"/>
              </w:rPr>
              <w:t xml:space="preserve"> ponad 800 gmin zapytanych, jakie powodzie występują u nich najczęściej, odpowiedziało, że powodzie spływowe (spływ po powierzchni terenu), gromadzenie się wody w terenach bezodpływowych, powodzie błyskaw</w:t>
            </w:r>
            <w:r w:rsidR="000E159C">
              <w:rPr>
                <w:rFonts w:asciiTheme="minorHAnsi" w:eastAsia="Times New Roman" w:hAnsiTheme="minorHAnsi" w:cs="Times New Roman"/>
                <w:color w:val="000000"/>
                <w:sz w:val="18"/>
                <w:szCs w:val="18"/>
                <w:lang w:eastAsia="pl-PL"/>
              </w:rPr>
              <w:t xml:space="preserve">iczne rzeczne, a dopiero na 3. lub </w:t>
            </w:r>
            <w:r w:rsidRPr="00767C3E">
              <w:rPr>
                <w:rFonts w:asciiTheme="minorHAnsi" w:eastAsia="Times New Roman" w:hAnsiTheme="minorHAnsi" w:cs="Times New Roman"/>
                <w:color w:val="000000"/>
                <w:sz w:val="18"/>
                <w:szCs w:val="18"/>
                <w:lang w:eastAsia="pl-PL"/>
              </w:rPr>
              <w:t>4</w:t>
            </w:r>
            <w:r w:rsidR="000E159C">
              <w:rPr>
                <w:rFonts w:asciiTheme="minorHAnsi" w:eastAsia="Times New Roman" w:hAnsiTheme="minorHAnsi" w:cs="Times New Roman"/>
                <w:color w:val="000000"/>
                <w:sz w:val="18"/>
                <w:szCs w:val="18"/>
                <w:lang w:eastAsia="pl-PL"/>
              </w:rPr>
              <w:t>.</w:t>
            </w:r>
            <w:r w:rsidRPr="00767C3E">
              <w:rPr>
                <w:rFonts w:asciiTheme="minorHAnsi" w:eastAsia="Times New Roman" w:hAnsiTheme="minorHAnsi" w:cs="Times New Roman"/>
                <w:color w:val="000000"/>
                <w:sz w:val="18"/>
                <w:szCs w:val="18"/>
                <w:lang w:eastAsia="pl-PL"/>
              </w:rPr>
              <w:t xml:space="preserve"> miejscu (w zależności od lokalizacji gminy w Polsce) powodzie spowodowane standardowym wylaniem rzek.</w:t>
            </w:r>
          </w:p>
          <w:p w:rsidR="00767C3E" w:rsidRPr="00767C3E" w:rsidRDefault="00767C3E" w:rsidP="00D603DB">
            <w:pPr>
              <w:pStyle w:val="Akapitzlist"/>
              <w:widowControl/>
              <w:numPr>
                <w:ilvl w:val="0"/>
                <w:numId w:val="4"/>
              </w:numPr>
              <w:autoSpaceDE/>
              <w:autoSpaceDN/>
              <w:spacing w:before="0" w:after="120" w:line="276" w:lineRule="auto"/>
              <w:ind w:left="284" w:hanging="284"/>
              <w:contextualSpacing/>
              <w:rPr>
                <w:rFonts w:asciiTheme="minorHAnsi" w:eastAsia="Times New Roman" w:hAnsiTheme="minorHAnsi" w:cs="Times New Roman"/>
                <w:color w:val="000000"/>
                <w:sz w:val="18"/>
                <w:szCs w:val="18"/>
                <w:lang w:eastAsia="pl-PL"/>
              </w:rPr>
            </w:pPr>
            <w:r w:rsidRPr="00767C3E">
              <w:rPr>
                <w:rFonts w:asciiTheme="minorHAnsi" w:eastAsia="Times New Roman" w:hAnsiTheme="minorHAnsi" w:cs="Times New Roman"/>
                <w:color w:val="000000"/>
                <w:sz w:val="18"/>
                <w:szCs w:val="18"/>
                <w:lang w:eastAsia="pl-PL"/>
              </w:rPr>
              <w:t>Odrębnym problemem są tzw. powodzie miejskie. Analiza zawartości baz danych Państwowych Straży Pożarnych</w:t>
            </w:r>
            <w:r w:rsidRPr="00767C3E">
              <w:rPr>
                <w:rStyle w:val="Odwoanieprzypisudolnego"/>
                <w:rFonts w:asciiTheme="minorHAnsi" w:eastAsia="Times New Roman" w:hAnsiTheme="minorHAnsi" w:cs="Times New Roman"/>
                <w:color w:val="000000"/>
                <w:sz w:val="18"/>
                <w:szCs w:val="18"/>
                <w:lang w:eastAsia="pl-PL"/>
              </w:rPr>
              <w:footnoteReference w:id="2"/>
            </w:r>
            <w:r w:rsidRPr="00767C3E">
              <w:rPr>
                <w:rFonts w:asciiTheme="minorHAnsi" w:eastAsia="Times New Roman" w:hAnsiTheme="minorHAnsi" w:cs="Times New Roman"/>
                <w:color w:val="000000"/>
                <w:sz w:val="18"/>
                <w:szCs w:val="18"/>
                <w:lang w:eastAsia="pl-PL"/>
              </w:rPr>
              <w:t xml:space="preserve"> pokazuje, że powodzie w miastach są częstym zjawiskiem - np. w ciągu 7 lat w Warszawie było ponad 2 000 przypadków interwencji PSP w sprawie zalanej infrastruktury lub obiektów z innych przyczyn niż wylew z rzeki – głównie na skutek opadów. </w:t>
            </w:r>
          </w:p>
          <w:p w:rsidR="00767C3E" w:rsidRPr="00767C3E" w:rsidRDefault="00767C3E" w:rsidP="00D603DB">
            <w:pPr>
              <w:pStyle w:val="Akapitzlist"/>
              <w:widowControl/>
              <w:numPr>
                <w:ilvl w:val="0"/>
                <w:numId w:val="4"/>
              </w:numPr>
              <w:autoSpaceDE/>
              <w:autoSpaceDN/>
              <w:spacing w:before="0" w:after="120" w:line="276" w:lineRule="auto"/>
              <w:ind w:left="284" w:hanging="284"/>
              <w:contextualSpacing/>
              <w:rPr>
                <w:rFonts w:asciiTheme="minorHAnsi" w:eastAsia="Times New Roman" w:hAnsiTheme="minorHAnsi" w:cs="Times New Roman"/>
                <w:color w:val="000000"/>
                <w:sz w:val="18"/>
                <w:szCs w:val="18"/>
                <w:lang w:eastAsia="pl-PL"/>
              </w:rPr>
            </w:pPr>
            <w:r w:rsidRPr="00767C3E">
              <w:rPr>
                <w:rFonts w:asciiTheme="minorHAnsi" w:eastAsia="Times New Roman" w:hAnsiTheme="minorHAnsi" w:cs="Times New Roman"/>
                <w:color w:val="000000"/>
                <w:sz w:val="18"/>
                <w:szCs w:val="18"/>
                <w:lang w:eastAsia="pl-PL"/>
              </w:rPr>
              <w:t>Suma strat spowodowanych powod</w:t>
            </w:r>
            <w:r w:rsidR="000E159C">
              <w:rPr>
                <w:rFonts w:asciiTheme="minorHAnsi" w:eastAsia="Times New Roman" w:hAnsiTheme="minorHAnsi" w:cs="Times New Roman"/>
                <w:color w:val="000000"/>
                <w:sz w:val="18"/>
                <w:szCs w:val="18"/>
                <w:lang w:eastAsia="pl-PL"/>
              </w:rPr>
              <w:t>ziami w Polsce w okresie 1998–</w:t>
            </w:r>
            <w:r w:rsidRPr="00767C3E">
              <w:rPr>
                <w:rFonts w:asciiTheme="minorHAnsi" w:eastAsia="Times New Roman" w:hAnsiTheme="minorHAnsi" w:cs="Times New Roman"/>
                <w:color w:val="000000"/>
                <w:sz w:val="18"/>
                <w:szCs w:val="18"/>
                <w:lang w:eastAsia="pl-PL"/>
              </w:rPr>
              <w:t xml:space="preserve">2009 pokazuje, że straty w tak krótkim </w:t>
            </w:r>
            <w:r w:rsidRPr="00767C3E">
              <w:rPr>
                <w:rFonts w:asciiTheme="minorHAnsi" w:eastAsia="Times New Roman" w:hAnsiTheme="minorHAnsi" w:cs="Times New Roman"/>
                <w:color w:val="000000"/>
                <w:sz w:val="18"/>
                <w:szCs w:val="18"/>
                <w:lang w:eastAsia="pl-PL"/>
              </w:rPr>
              <w:lastRenderedPageBreak/>
              <w:t>okresie sumują s</w:t>
            </w:r>
            <w:r w:rsidR="00D603DB">
              <w:rPr>
                <w:rFonts w:asciiTheme="minorHAnsi" w:eastAsia="Times New Roman" w:hAnsiTheme="minorHAnsi" w:cs="Times New Roman"/>
                <w:color w:val="000000"/>
                <w:sz w:val="18"/>
                <w:szCs w:val="18"/>
                <w:lang w:eastAsia="pl-PL"/>
              </w:rPr>
              <w:t>ię do wielkości strat z powodzi</w:t>
            </w:r>
            <w:r w:rsidR="000E159C">
              <w:rPr>
                <w:rFonts w:asciiTheme="minorHAnsi" w:eastAsia="Times New Roman" w:hAnsiTheme="minorHAnsi" w:cs="Times New Roman"/>
                <w:color w:val="000000"/>
                <w:sz w:val="18"/>
                <w:szCs w:val="18"/>
                <w:lang w:eastAsia="pl-PL"/>
              </w:rPr>
              <w:t xml:space="preserve"> </w:t>
            </w:r>
            <w:r w:rsidRPr="00767C3E">
              <w:rPr>
                <w:rFonts w:asciiTheme="minorHAnsi" w:eastAsia="Times New Roman" w:hAnsiTheme="minorHAnsi" w:cs="Times New Roman"/>
                <w:color w:val="000000"/>
                <w:sz w:val="18"/>
                <w:szCs w:val="18"/>
                <w:lang w:eastAsia="pl-PL"/>
              </w:rPr>
              <w:t xml:space="preserve">2010 roku. Oznacza to, że duża częstotliwość małych zdarzeń w stosunkowo krótkim okresie daje straty na takim samym poziomie, jak duże powodzie. </w:t>
            </w:r>
          </w:p>
          <w:p w:rsidR="00767C3E" w:rsidRPr="00767C3E" w:rsidRDefault="00767C3E" w:rsidP="005C3A35">
            <w:pPr>
              <w:spacing w:after="120"/>
              <w:rPr>
                <w:rFonts w:asciiTheme="minorHAnsi" w:hAnsiTheme="minorHAnsi"/>
                <w:sz w:val="18"/>
                <w:szCs w:val="18"/>
              </w:rPr>
            </w:pPr>
            <w:r w:rsidRPr="00767C3E">
              <w:rPr>
                <w:rFonts w:asciiTheme="minorHAnsi" w:hAnsiTheme="minorHAnsi"/>
                <w:sz w:val="18"/>
                <w:szCs w:val="18"/>
              </w:rPr>
              <w:t xml:space="preserve">W </w:t>
            </w:r>
            <w:proofErr w:type="spellStart"/>
            <w:r w:rsidRPr="00767C3E">
              <w:rPr>
                <w:rFonts w:asciiTheme="minorHAnsi" w:hAnsiTheme="minorHAnsi"/>
                <w:sz w:val="18"/>
                <w:szCs w:val="18"/>
              </w:rPr>
              <w:t>aPZRP</w:t>
            </w:r>
            <w:proofErr w:type="spellEnd"/>
            <w:r w:rsidRPr="00767C3E">
              <w:rPr>
                <w:rFonts w:asciiTheme="minorHAnsi" w:hAnsiTheme="minorHAnsi"/>
                <w:sz w:val="18"/>
                <w:szCs w:val="18"/>
              </w:rPr>
              <w:t xml:space="preserve"> brakuje więc refleksji, że skupianie uwagi na jednym typie powodzi i budowanie w planach standardu działań tylko dla wody 1% jest błędne i </w:t>
            </w:r>
            <w:r w:rsidRPr="00767C3E">
              <w:rPr>
                <w:rFonts w:asciiTheme="minorHAnsi" w:hAnsiTheme="minorHAnsi"/>
                <w:sz w:val="18"/>
                <w:szCs w:val="18"/>
                <w:u w:val="single"/>
              </w:rPr>
              <w:t>prowadzi do pomijania przynajmniej połowy strat</w:t>
            </w:r>
            <w:r w:rsidR="0087598F">
              <w:rPr>
                <w:rFonts w:asciiTheme="minorHAnsi" w:hAnsiTheme="minorHAnsi"/>
                <w:sz w:val="18"/>
                <w:szCs w:val="18"/>
              </w:rPr>
              <w:t>, jakie powodzie w </w:t>
            </w:r>
            <w:r w:rsidRPr="00767C3E">
              <w:rPr>
                <w:rFonts w:asciiTheme="minorHAnsi" w:hAnsiTheme="minorHAnsi"/>
                <w:sz w:val="18"/>
                <w:szCs w:val="18"/>
              </w:rPr>
              <w:t xml:space="preserve">Polsce powodują. </w:t>
            </w:r>
          </w:p>
        </w:tc>
      </w:tr>
      <w:tr w:rsidR="00E46B46" w:rsidRPr="00A746B4" w:rsidTr="00BA4D7A">
        <w:trPr>
          <w:trHeight w:val="1687"/>
        </w:trPr>
        <w:tc>
          <w:tcPr>
            <w:tcW w:w="328" w:type="dxa"/>
          </w:tcPr>
          <w:p w:rsidR="00E46B46" w:rsidRPr="00D603DB" w:rsidRDefault="00E46B46" w:rsidP="00D603DB">
            <w:pPr>
              <w:pStyle w:val="TableParagraph"/>
              <w:jc w:val="center"/>
              <w:rPr>
                <w:rFonts w:asciiTheme="minorHAnsi" w:hAnsiTheme="minorHAnsi" w:cstheme="minorHAnsi"/>
                <w:sz w:val="18"/>
                <w:szCs w:val="18"/>
              </w:rPr>
            </w:pPr>
            <w:r w:rsidRPr="00D603DB">
              <w:rPr>
                <w:rFonts w:asciiTheme="minorHAnsi" w:hAnsiTheme="minorHAnsi" w:cstheme="minorHAnsi"/>
                <w:sz w:val="18"/>
                <w:szCs w:val="18"/>
              </w:rPr>
              <w:lastRenderedPageBreak/>
              <w:t>3</w:t>
            </w:r>
            <w:r w:rsidR="00D603DB">
              <w:rPr>
                <w:rFonts w:asciiTheme="minorHAnsi" w:hAnsiTheme="minorHAnsi" w:cstheme="minorHAnsi"/>
                <w:sz w:val="18"/>
                <w:szCs w:val="18"/>
              </w:rPr>
              <w:t>.</w:t>
            </w:r>
          </w:p>
        </w:tc>
        <w:tc>
          <w:tcPr>
            <w:tcW w:w="1394" w:type="dxa"/>
          </w:tcPr>
          <w:p w:rsidR="00E46B46" w:rsidRPr="00E46B46" w:rsidRDefault="009F5E11" w:rsidP="00E46B46">
            <w:pPr>
              <w:pStyle w:val="TableParagraph"/>
              <w:rPr>
                <w:rFonts w:asciiTheme="minorHAnsi" w:hAnsiTheme="minorHAnsi"/>
                <w:sz w:val="18"/>
              </w:rPr>
            </w:pPr>
            <w:r>
              <w:rPr>
                <w:rFonts w:asciiTheme="minorHAnsi" w:hAnsiTheme="minorHAnsi"/>
                <w:sz w:val="18"/>
              </w:rPr>
              <w:t xml:space="preserve">rozdz. </w:t>
            </w:r>
            <w:r w:rsidR="00E46B46">
              <w:rPr>
                <w:rFonts w:asciiTheme="minorHAnsi" w:hAnsiTheme="minorHAnsi"/>
                <w:sz w:val="18"/>
              </w:rPr>
              <w:t>5.2</w:t>
            </w:r>
          </w:p>
        </w:tc>
        <w:tc>
          <w:tcPr>
            <w:tcW w:w="1701" w:type="dxa"/>
          </w:tcPr>
          <w:p w:rsidR="00E46B46" w:rsidRPr="00E46B46" w:rsidRDefault="00E46B46" w:rsidP="00E46B46">
            <w:pPr>
              <w:pStyle w:val="TableParagraph"/>
              <w:jc w:val="center"/>
              <w:rPr>
                <w:rFonts w:asciiTheme="minorHAnsi" w:hAnsiTheme="minorHAnsi"/>
                <w:sz w:val="18"/>
              </w:rPr>
            </w:pPr>
            <w:r>
              <w:rPr>
                <w:rFonts w:asciiTheme="minorHAnsi" w:hAnsiTheme="minorHAnsi"/>
                <w:sz w:val="18"/>
              </w:rPr>
              <w:t>Wisły</w:t>
            </w:r>
          </w:p>
        </w:tc>
        <w:tc>
          <w:tcPr>
            <w:tcW w:w="3544" w:type="dxa"/>
            <w:gridSpan w:val="3"/>
          </w:tcPr>
          <w:p w:rsidR="00E46B46" w:rsidRPr="00E46B46" w:rsidRDefault="00E46B46" w:rsidP="004E5F9D">
            <w:pPr>
              <w:pStyle w:val="TableParagraph"/>
              <w:rPr>
                <w:rFonts w:asciiTheme="minorHAnsi" w:hAnsiTheme="minorHAnsi"/>
                <w:sz w:val="18"/>
              </w:rPr>
            </w:pPr>
            <w:r w:rsidRPr="00E46B46">
              <w:rPr>
                <w:rFonts w:asciiTheme="minorHAnsi" w:hAnsiTheme="minorHAnsi"/>
                <w:sz w:val="18"/>
              </w:rPr>
              <w:t>Uwzględni</w:t>
            </w:r>
            <w:r>
              <w:rPr>
                <w:rFonts w:asciiTheme="minorHAnsi" w:hAnsiTheme="minorHAnsi"/>
                <w:sz w:val="18"/>
              </w:rPr>
              <w:t>ć</w:t>
            </w:r>
            <w:r w:rsidRPr="00E46B46">
              <w:rPr>
                <w:rFonts w:asciiTheme="minorHAnsi" w:hAnsiTheme="minorHAnsi"/>
                <w:sz w:val="18"/>
              </w:rPr>
              <w:t xml:space="preserve"> powodzi</w:t>
            </w:r>
            <w:r w:rsidR="000E159C">
              <w:rPr>
                <w:rFonts w:asciiTheme="minorHAnsi" w:hAnsiTheme="minorHAnsi"/>
                <w:sz w:val="18"/>
              </w:rPr>
              <w:t>e typu A</w:t>
            </w:r>
            <w:r w:rsidRPr="00E46B46">
              <w:rPr>
                <w:rFonts w:asciiTheme="minorHAnsi" w:hAnsiTheme="minorHAnsi"/>
                <w:sz w:val="18"/>
              </w:rPr>
              <w:t xml:space="preserve">15 w </w:t>
            </w:r>
            <w:proofErr w:type="spellStart"/>
            <w:r w:rsidRPr="00E46B46">
              <w:rPr>
                <w:rFonts w:asciiTheme="minorHAnsi" w:hAnsiTheme="minorHAnsi"/>
                <w:sz w:val="18"/>
              </w:rPr>
              <w:t>aPZRP</w:t>
            </w:r>
            <w:proofErr w:type="spellEnd"/>
            <w:r w:rsidRPr="00E46B46">
              <w:rPr>
                <w:rFonts w:asciiTheme="minorHAnsi" w:hAnsiTheme="minorHAnsi"/>
                <w:sz w:val="18"/>
              </w:rPr>
              <w:t xml:space="preserve">, </w:t>
            </w:r>
            <w:r>
              <w:rPr>
                <w:rFonts w:asciiTheme="minorHAnsi" w:hAnsiTheme="minorHAnsi"/>
                <w:sz w:val="18"/>
              </w:rPr>
              <w:t>zweryfikować instrukcje</w:t>
            </w:r>
            <w:r w:rsidRPr="00E46B46">
              <w:rPr>
                <w:rFonts w:asciiTheme="minorHAnsi" w:hAnsiTheme="minorHAnsi"/>
                <w:sz w:val="18"/>
              </w:rPr>
              <w:t xml:space="preserve"> gospodarowania wodą </w:t>
            </w:r>
            <w:r w:rsidR="000E159C">
              <w:rPr>
                <w:rFonts w:asciiTheme="minorHAnsi" w:hAnsiTheme="minorHAnsi"/>
                <w:sz w:val="18"/>
              </w:rPr>
              <w:t>w</w:t>
            </w:r>
            <w:r>
              <w:rPr>
                <w:rFonts w:asciiTheme="minorHAnsi" w:hAnsiTheme="minorHAnsi"/>
                <w:sz w:val="18"/>
              </w:rPr>
              <w:t xml:space="preserve"> zbiornikach </w:t>
            </w:r>
            <w:r w:rsidRPr="00E46B46">
              <w:rPr>
                <w:rFonts w:asciiTheme="minorHAnsi" w:hAnsiTheme="minorHAnsi"/>
                <w:sz w:val="18"/>
              </w:rPr>
              <w:t>z uwzględnieniem najnowszych danyc</w:t>
            </w:r>
            <w:r w:rsidR="000E159C">
              <w:rPr>
                <w:rFonts w:asciiTheme="minorHAnsi" w:hAnsiTheme="minorHAnsi"/>
                <w:sz w:val="18"/>
              </w:rPr>
              <w:t>h i prognoz meteorologicznych i </w:t>
            </w:r>
            <w:r w:rsidRPr="00E46B46">
              <w:rPr>
                <w:rFonts w:asciiTheme="minorHAnsi" w:hAnsiTheme="minorHAnsi"/>
                <w:sz w:val="18"/>
              </w:rPr>
              <w:t>hydrologicznych.</w:t>
            </w:r>
          </w:p>
        </w:tc>
        <w:tc>
          <w:tcPr>
            <w:tcW w:w="850" w:type="dxa"/>
          </w:tcPr>
          <w:p w:rsidR="00E46B46" w:rsidRPr="00E46B46" w:rsidRDefault="00E46B46" w:rsidP="004E5F9D">
            <w:pPr>
              <w:pStyle w:val="TableParagraph"/>
              <w:rPr>
                <w:rFonts w:asciiTheme="minorHAnsi" w:hAnsiTheme="minorHAnsi"/>
                <w:sz w:val="18"/>
              </w:rPr>
            </w:pPr>
          </w:p>
        </w:tc>
        <w:tc>
          <w:tcPr>
            <w:tcW w:w="8225" w:type="dxa"/>
            <w:gridSpan w:val="3"/>
          </w:tcPr>
          <w:p w:rsidR="00E46B46" w:rsidRPr="00A746B4" w:rsidRDefault="00E46B46" w:rsidP="000E159C">
            <w:pPr>
              <w:pStyle w:val="TableParagraph"/>
              <w:rPr>
                <w:rFonts w:asciiTheme="minorHAnsi" w:hAnsiTheme="minorHAnsi"/>
                <w:sz w:val="16"/>
              </w:rPr>
            </w:pPr>
            <w:r w:rsidRPr="00E46B46">
              <w:rPr>
                <w:rFonts w:asciiTheme="minorHAnsi" w:hAnsiTheme="minorHAnsi"/>
                <w:sz w:val="18"/>
              </w:rPr>
              <w:t xml:space="preserve">Tekst </w:t>
            </w:r>
            <w:proofErr w:type="spellStart"/>
            <w:r w:rsidRPr="00E46B46">
              <w:rPr>
                <w:rFonts w:asciiTheme="minorHAnsi" w:hAnsiTheme="minorHAnsi"/>
                <w:sz w:val="18"/>
              </w:rPr>
              <w:t>aPZRP</w:t>
            </w:r>
            <w:proofErr w:type="spellEnd"/>
            <w:r w:rsidRPr="00E46B46">
              <w:rPr>
                <w:rFonts w:asciiTheme="minorHAnsi" w:hAnsiTheme="minorHAnsi"/>
                <w:sz w:val="18"/>
              </w:rPr>
              <w:t xml:space="preserve"> nie wyjaśnia, dlaczego, pomimo wcześniejszych deklaracji, pominięto analizę przestrzenną  powodzi powstałych w wyniku zniszczenia lub uszkodzenia budowli piętrzących (A15). Należy podkreślić, że 18 urządzeń piętrzących klasy I-IV w dorzeczu Wisły oceniono jako zagrażające bezpieczeństwu (rozdz. 2.1.8). Sumaryczna powierzchnia obszarów zagrożenia powodziowego (OZP) powodziami spowodowanymi awarią urządzeń piętrzących (A15) w dorzeczu Wisły wynosi ponad 1 300 km</w:t>
            </w:r>
            <w:r w:rsidRPr="000E159C">
              <w:rPr>
                <w:rFonts w:asciiTheme="minorHAnsi" w:hAnsiTheme="minorHAnsi"/>
                <w:sz w:val="18"/>
                <w:vertAlign w:val="superscript"/>
              </w:rPr>
              <w:t>2</w:t>
            </w:r>
            <w:r w:rsidRPr="00E46B46">
              <w:rPr>
                <w:rFonts w:asciiTheme="minorHAnsi" w:hAnsiTheme="minorHAnsi"/>
                <w:sz w:val="18"/>
              </w:rPr>
              <w:t xml:space="preserve"> (tab. 20). Z analiz wykonanych na poziomie </w:t>
            </w:r>
            <w:proofErr w:type="spellStart"/>
            <w:r w:rsidRPr="00E46B46">
              <w:rPr>
                <w:rFonts w:asciiTheme="minorHAnsi" w:hAnsiTheme="minorHAnsi"/>
                <w:sz w:val="18"/>
              </w:rPr>
              <w:t>aWORP</w:t>
            </w:r>
            <w:proofErr w:type="spellEnd"/>
            <w:r w:rsidRPr="00E46B46">
              <w:rPr>
                <w:rFonts w:asciiTheme="minorHAnsi" w:hAnsiTheme="minorHAnsi"/>
                <w:sz w:val="18"/>
              </w:rPr>
              <w:t xml:space="preserve"> dla wybranych 15 zbiorników w dorzeczu Wisły wynika, że awariami zapór zagrożonych jest w sumie p</w:t>
            </w:r>
            <w:r w:rsidR="000E159C">
              <w:rPr>
                <w:rFonts w:asciiTheme="minorHAnsi" w:hAnsiTheme="minorHAnsi"/>
                <w:sz w:val="18"/>
              </w:rPr>
              <w:t>onad 75 </w:t>
            </w:r>
            <w:r w:rsidRPr="00E46B46">
              <w:rPr>
                <w:rFonts w:asciiTheme="minorHAnsi" w:hAnsiTheme="minorHAnsi"/>
                <w:sz w:val="18"/>
              </w:rPr>
              <w:t>tys. budynków mieszkalnych, najwięcej w obszarze oddziaływania zbiorników S</w:t>
            </w:r>
            <w:r w:rsidR="000E159C">
              <w:rPr>
                <w:rFonts w:asciiTheme="minorHAnsi" w:hAnsiTheme="minorHAnsi"/>
                <w:sz w:val="18"/>
              </w:rPr>
              <w:t>olina (ok. 20 tys.), Tresna (12 </w:t>
            </w:r>
            <w:r w:rsidRPr="00E46B46">
              <w:rPr>
                <w:rFonts w:asciiTheme="minorHAnsi" w:hAnsiTheme="minorHAnsi"/>
                <w:sz w:val="18"/>
              </w:rPr>
              <w:t>tys.) i Goczałkowice (9 tys.)</w:t>
            </w:r>
          </w:p>
        </w:tc>
      </w:tr>
      <w:tr w:rsidR="00E46B46" w:rsidRPr="00A746B4" w:rsidTr="00BA4D7A">
        <w:trPr>
          <w:trHeight w:val="635"/>
        </w:trPr>
        <w:tc>
          <w:tcPr>
            <w:tcW w:w="328" w:type="dxa"/>
          </w:tcPr>
          <w:p w:rsidR="00E46B46" w:rsidRPr="00D603DB" w:rsidRDefault="00BA4D7A" w:rsidP="00D603DB">
            <w:pPr>
              <w:pStyle w:val="TableParagraph"/>
              <w:jc w:val="center"/>
              <w:rPr>
                <w:rFonts w:asciiTheme="minorHAnsi" w:hAnsiTheme="minorHAnsi" w:cstheme="minorHAnsi"/>
                <w:sz w:val="18"/>
                <w:szCs w:val="18"/>
              </w:rPr>
            </w:pPr>
            <w:r w:rsidRPr="00D603DB">
              <w:rPr>
                <w:rFonts w:asciiTheme="minorHAnsi" w:hAnsiTheme="minorHAnsi" w:cstheme="minorHAnsi"/>
                <w:sz w:val="18"/>
                <w:szCs w:val="18"/>
              </w:rPr>
              <w:t>4</w:t>
            </w:r>
            <w:r w:rsidR="00D603DB">
              <w:rPr>
                <w:rFonts w:asciiTheme="minorHAnsi" w:hAnsiTheme="minorHAnsi" w:cstheme="minorHAnsi"/>
                <w:sz w:val="18"/>
                <w:szCs w:val="18"/>
              </w:rPr>
              <w:t>.</w:t>
            </w:r>
          </w:p>
        </w:tc>
        <w:tc>
          <w:tcPr>
            <w:tcW w:w="1394" w:type="dxa"/>
          </w:tcPr>
          <w:p w:rsidR="00E46B46" w:rsidRDefault="009F5E11">
            <w:pPr>
              <w:pStyle w:val="TableParagraph"/>
              <w:rPr>
                <w:rFonts w:asciiTheme="minorHAnsi" w:hAnsiTheme="minorHAnsi"/>
                <w:sz w:val="18"/>
              </w:rPr>
            </w:pPr>
            <w:r>
              <w:rPr>
                <w:rFonts w:asciiTheme="minorHAnsi" w:hAnsiTheme="minorHAnsi"/>
                <w:sz w:val="18"/>
              </w:rPr>
              <w:t xml:space="preserve">rozdz. </w:t>
            </w:r>
            <w:r w:rsidR="00E46B46">
              <w:rPr>
                <w:rFonts w:asciiTheme="minorHAnsi" w:hAnsiTheme="minorHAnsi"/>
                <w:sz w:val="18"/>
              </w:rPr>
              <w:t>5.2.1</w:t>
            </w:r>
          </w:p>
        </w:tc>
        <w:tc>
          <w:tcPr>
            <w:tcW w:w="1701" w:type="dxa"/>
          </w:tcPr>
          <w:p w:rsidR="00E46B46" w:rsidRDefault="00E46B46" w:rsidP="00A746B4">
            <w:pPr>
              <w:pStyle w:val="TableParagraph"/>
              <w:jc w:val="center"/>
              <w:rPr>
                <w:rFonts w:asciiTheme="minorHAnsi" w:hAnsiTheme="minorHAnsi"/>
                <w:sz w:val="18"/>
              </w:rPr>
            </w:pPr>
            <w:r>
              <w:rPr>
                <w:rFonts w:asciiTheme="minorHAnsi" w:hAnsiTheme="minorHAnsi"/>
                <w:sz w:val="18"/>
              </w:rPr>
              <w:t>Wisły</w:t>
            </w:r>
          </w:p>
        </w:tc>
        <w:tc>
          <w:tcPr>
            <w:tcW w:w="3544" w:type="dxa"/>
            <w:gridSpan w:val="3"/>
          </w:tcPr>
          <w:p w:rsidR="00D60253" w:rsidRDefault="00E46B46" w:rsidP="000E159C">
            <w:pPr>
              <w:pStyle w:val="TableParagraph"/>
              <w:rPr>
                <w:rFonts w:asciiTheme="minorHAnsi" w:hAnsiTheme="minorHAnsi"/>
                <w:sz w:val="18"/>
              </w:rPr>
            </w:pPr>
            <w:r w:rsidRPr="00E46B46">
              <w:rPr>
                <w:rFonts w:asciiTheme="minorHAnsi" w:hAnsiTheme="minorHAnsi"/>
                <w:sz w:val="18"/>
              </w:rPr>
              <w:t xml:space="preserve">Opisać kryteria </w:t>
            </w:r>
            <w:r w:rsidR="00D60253">
              <w:rPr>
                <w:rFonts w:asciiTheme="minorHAnsi" w:hAnsiTheme="minorHAnsi"/>
                <w:sz w:val="18"/>
              </w:rPr>
              <w:t>określa</w:t>
            </w:r>
            <w:r w:rsidR="00D60253" w:rsidRPr="00E46B46">
              <w:rPr>
                <w:rFonts w:asciiTheme="minorHAnsi" w:hAnsiTheme="minorHAnsi"/>
                <w:sz w:val="18"/>
              </w:rPr>
              <w:t xml:space="preserve">nia </w:t>
            </w:r>
            <w:r w:rsidRPr="00E46B46">
              <w:rPr>
                <w:rFonts w:asciiTheme="minorHAnsi" w:hAnsiTheme="minorHAnsi"/>
                <w:sz w:val="18"/>
              </w:rPr>
              <w:t xml:space="preserve">poziomów ryzyka powodziowego w tab. 19. </w:t>
            </w:r>
          </w:p>
          <w:p w:rsidR="00E46B46" w:rsidRPr="00A746B4" w:rsidRDefault="00E46B46" w:rsidP="000E159C">
            <w:pPr>
              <w:pStyle w:val="TableParagraph"/>
              <w:rPr>
                <w:rFonts w:asciiTheme="minorHAnsi" w:hAnsiTheme="minorHAnsi"/>
                <w:sz w:val="18"/>
              </w:rPr>
            </w:pPr>
            <w:r w:rsidRPr="00E46B46">
              <w:rPr>
                <w:rFonts w:asciiTheme="minorHAnsi" w:hAnsiTheme="minorHAnsi"/>
                <w:sz w:val="18"/>
              </w:rPr>
              <w:t>Uzupełnić nagłówki w</w:t>
            </w:r>
            <w:r w:rsidR="000E159C">
              <w:rPr>
                <w:rFonts w:asciiTheme="minorHAnsi" w:hAnsiTheme="minorHAnsi"/>
                <w:sz w:val="18"/>
              </w:rPr>
              <w:t> </w:t>
            </w:r>
            <w:r w:rsidRPr="00E46B46">
              <w:rPr>
                <w:rFonts w:asciiTheme="minorHAnsi" w:hAnsiTheme="minorHAnsi"/>
                <w:sz w:val="18"/>
              </w:rPr>
              <w:t>tab. 25 i 26.</w:t>
            </w:r>
          </w:p>
        </w:tc>
        <w:tc>
          <w:tcPr>
            <w:tcW w:w="850" w:type="dxa"/>
          </w:tcPr>
          <w:p w:rsidR="00E46B46" w:rsidRPr="00767C3E" w:rsidRDefault="00E46B46">
            <w:pPr>
              <w:pStyle w:val="TableParagraph"/>
              <w:rPr>
                <w:rFonts w:asciiTheme="minorHAnsi" w:hAnsiTheme="minorHAnsi"/>
                <w:sz w:val="18"/>
                <w:szCs w:val="18"/>
              </w:rPr>
            </w:pPr>
          </w:p>
        </w:tc>
        <w:tc>
          <w:tcPr>
            <w:tcW w:w="8225" w:type="dxa"/>
            <w:gridSpan w:val="3"/>
          </w:tcPr>
          <w:p w:rsidR="00E46B46" w:rsidRPr="00767C3E" w:rsidRDefault="00D60253" w:rsidP="000E159C">
            <w:pPr>
              <w:pStyle w:val="TableParagraph"/>
              <w:rPr>
                <w:rFonts w:asciiTheme="minorHAnsi" w:hAnsiTheme="minorHAnsi"/>
                <w:sz w:val="18"/>
                <w:szCs w:val="18"/>
              </w:rPr>
            </w:pPr>
            <w:r>
              <w:rPr>
                <w:rFonts w:asciiTheme="minorHAnsi" w:hAnsiTheme="minorHAnsi"/>
                <w:sz w:val="18"/>
              </w:rPr>
              <w:t>Nie opisano kryteriów określa</w:t>
            </w:r>
            <w:r w:rsidR="00E46B46" w:rsidRPr="00E46B46">
              <w:rPr>
                <w:rFonts w:asciiTheme="minorHAnsi" w:hAnsiTheme="minorHAnsi"/>
                <w:sz w:val="18"/>
              </w:rPr>
              <w:t>nia skali poziomów ryzyka powodziowego w tab. 23, więc nie wiadomo co oznaczają poszczególne poziomy: bardzo niskie, niskie, umiarkowane, wysokie, bardzo wysokie. Tabele 25 i 26 nie zawierają nagłówków, więc nie wiadomo, co poszczególne liczby (procenty</w:t>
            </w:r>
            <w:r w:rsidR="000E159C">
              <w:rPr>
                <w:rFonts w:asciiTheme="minorHAnsi" w:hAnsiTheme="minorHAnsi"/>
                <w:sz w:val="18"/>
              </w:rPr>
              <w:t>)</w:t>
            </w:r>
            <w:r w:rsidR="00E46B46" w:rsidRPr="00E46B46">
              <w:rPr>
                <w:rFonts w:asciiTheme="minorHAnsi" w:hAnsiTheme="minorHAnsi"/>
                <w:sz w:val="18"/>
              </w:rPr>
              <w:t xml:space="preserve"> oznaczają</w:t>
            </w:r>
            <w:r w:rsidR="00E46B46">
              <w:rPr>
                <w:rFonts w:asciiTheme="minorHAnsi" w:hAnsiTheme="minorHAnsi"/>
                <w:sz w:val="18"/>
              </w:rPr>
              <w:t>.</w:t>
            </w:r>
          </w:p>
        </w:tc>
      </w:tr>
      <w:tr w:rsidR="00E46B46" w:rsidRPr="00A746B4" w:rsidTr="00BA4D7A">
        <w:trPr>
          <w:trHeight w:val="1929"/>
        </w:trPr>
        <w:tc>
          <w:tcPr>
            <w:tcW w:w="328" w:type="dxa"/>
          </w:tcPr>
          <w:p w:rsidR="00E46B46" w:rsidRPr="00D603DB" w:rsidRDefault="00BA4D7A" w:rsidP="00D603DB">
            <w:pPr>
              <w:pStyle w:val="TableParagraph"/>
              <w:jc w:val="center"/>
              <w:rPr>
                <w:rFonts w:asciiTheme="minorHAnsi" w:hAnsiTheme="minorHAnsi" w:cstheme="minorHAnsi"/>
                <w:sz w:val="18"/>
                <w:szCs w:val="18"/>
              </w:rPr>
            </w:pPr>
            <w:r w:rsidRPr="00D603DB">
              <w:rPr>
                <w:rFonts w:asciiTheme="minorHAnsi" w:hAnsiTheme="minorHAnsi" w:cstheme="minorHAnsi"/>
                <w:sz w:val="18"/>
                <w:szCs w:val="18"/>
              </w:rPr>
              <w:t>5</w:t>
            </w:r>
            <w:r w:rsidR="00D603DB">
              <w:rPr>
                <w:rFonts w:asciiTheme="minorHAnsi" w:hAnsiTheme="minorHAnsi" w:cstheme="minorHAnsi"/>
                <w:sz w:val="18"/>
                <w:szCs w:val="18"/>
              </w:rPr>
              <w:t>.</w:t>
            </w:r>
          </w:p>
        </w:tc>
        <w:tc>
          <w:tcPr>
            <w:tcW w:w="1394" w:type="dxa"/>
          </w:tcPr>
          <w:p w:rsidR="00E46B46" w:rsidRDefault="009F5E11">
            <w:pPr>
              <w:pStyle w:val="TableParagraph"/>
              <w:rPr>
                <w:rFonts w:asciiTheme="minorHAnsi" w:hAnsiTheme="minorHAnsi"/>
                <w:sz w:val="18"/>
              </w:rPr>
            </w:pPr>
            <w:r>
              <w:rPr>
                <w:rFonts w:asciiTheme="minorHAnsi" w:hAnsiTheme="minorHAnsi"/>
                <w:sz w:val="18"/>
              </w:rPr>
              <w:t xml:space="preserve">rozdz. </w:t>
            </w:r>
            <w:r w:rsidR="00915AC3">
              <w:rPr>
                <w:rFonts w:asciiTheme="minorHAnsi" w:hAnsiTheme="minorHAnsi"/>
                <w:sz w:val="18"/>
              </w:rPr>
              <w:t>5.2.1, tab. </w:t>
            </w:r>
            <w:r w:rsidR="00BA4D7A">
              <w:rPr>
                <w:rFonts w:asciiTheme="minorHAnsi" w:hAnsiTheme="minorHAnsi"/>
                <w:sz w:val="18"/>
              </w:rPr>
              <w:t>21 i 24</w:t>
            </w:r>
          </w:p>
        </w:tc>
        <w:tc>
          <w:tcPr>
            <w:tcW w:w="1701" w:type="dxa"/>
          </w:tcPr>
          <w:p w:rsidR="00E46B46" w:rsidRDefault="00BA4D7A" w:rsidP="00A746B4">
            <w:pPr>
              <w:pStyle w:val="TableParagraph"/>
              <w:jc w:val="center"/>
              <w:rPr>
                <w:rFonts w:asciiTheme="minorHAnsi" w:hAnsiTheme="minorHAnsi"/>
                <w:sz w:val="18"/>
              </w:rPr>
            </w:pPr>
            <w:r>
              <w:rPr>
                <w:rFonts w:asciiTheme="minorHAnsi" w:hAnsiTheme="minorHAnsi"/>
                <w:sz w:val="18"/>
              </w:rPr>
              <w:t>Wisły</w:t>
            </w:r>
          </w:p>
        </w:tc>
        <w:tc>
          <w:tcPr>
            <w:tcW w:w="3544" w:type="dxa"/>
            <w:gridSpan w:val="3"/>
          </w:tcPr>
          <w:p w:rsidR="00D60253" w:rsidRDefault="00BA4D7A" w:rsidP="00A746B4">
            <w:pPr>
              <w:pStyle w:val="TableParagraph"/>
              <w:rPr>
                <w:rFonts w:asciiTheme="minorHAnsi" w:hAnsiTheme="minorHAnsi"/>
                <w:sz w:val="18"/>
              </w:rPr>
            </w:pPr>
            <w:r w:rsidRPr="00BA4D7A">
              <w:rPr>
                <w:rFonts w:asciiTheme="minorHAnsi" w:hAnsiTheme="minorHAnsi"/>
                <w:sz w:val="18"/>
              </w:rPr>
              <w:t xml:space="preserve">Ujednolicić miary wskaźników niekorzystnych skutków powodzi. </w:t>
            </w:r>
          </w:p>
          <w:p w:rsidR="00D60253" w:rsidRDefault="00BA4D7A" w:rsidP="00A746B4">
            <w:pPr>
              <w:pStyle w:val="TableParagraph"/>
              <w:rPr>
                <w:rFonts w:asciiTheme="minorHAnsi" w:hAnsiTheme="minorHAnsi"/>
                <w:sz w:val="18"/>
              </w:rPr>
            </w:pPr>
            <w:r w:rsidRPr="00BA4D7A">
              <w:rPr>
                <w:rFonts w:asciiTheme="minorHAnsi" w:hAnsiTheme="minorHAnsi"/>
                <w:sz w:val="18"/>
              </w:rPr>
              <w:t>Zweryfikować ocenę potencjalnych negatywnych skutków powodzi dla środowiska</w:t>
            </w:r>
            <w:r w:rsidR="00915AC3">
              <w:rPr>
                <w:rFonts w:asciiTheme="minorHAnsi" w:hAnsiTheme="minorHAnsi"/>
                <w:sz w:val="18"/>
              </w:rPr>
              <w:t>,</w:t>
            </w:r>
            <w:r w:rsidRPr="00BA4D7A">
              <w:rPr>
                <w:rFonts w:asciiTheme="minorHAnsi" w:hAnsiTheme="minorHAnsi"/>
                <w:sz w:val="18"/>
              </w:rPr>
              <w:t xml:space="preserve"> uwzględniając wrażliwość na wezbrania przedmiotów ochrony dolinowych obszarów ochrony przyrody. </w:t>
            </w:r>
          </w:p>
          <w:p w:rsidR="00E46B46" w:rsidRPr="00A746B4" w:rsidRDefault="00BA4D7A" w:rsidP="00A746B4">
            <w:pPr>
              <w:pStyle w:val="TableParagraph"/>
              <w:rPr>
                <w:rFonts w:asciiTheme="minorHAnsi" w:hAnsiTheme="minorHAnsi"/>
                <w:sz w:val="18"/>
              </w:rPr>
            </w:pPr>
            <w:r w:rsidRPr="00BA4D7A">
              <w:rPr>
                <w:rFonts w:asciiTheme="minorHAnsi" w:hAnsiTheme="minorHAnsi"/>
                <w:sz w:val="18"/>
              </w:rPr>
              <w:t>Przypisać wskaźnik „ujęcia wody”</w:t>
            </w:r>
            <w:r w:rsidR="00915AC3">
              <w:rPr>
                <w:rFonts w:asciiTheme="minorHAnsi" w:hAnsiTheme="minorHAnsi"/>
                <w:sz w:val="18"/>
              </w:rPr>
              <w:t xml:space="preserve"> do kategorii „zdrowie ludzi” i </w:t>
            </w:r>
            <w:r w:rsidRPr="00BA4D7A">
              <w:rPr>
                <w:rFonts w:asciiTheme="minorHAnsi" w:hAnsiTheme="minorHAnsi"/>
                <w:sz w:val="18"/>
              </w:rPr>
              <w:t>zmienić jego miarę z</w:t>
            </w:r>
            <w:r w:rsidR="00915AC3">
              <w:rPr>
                <w:rFonts w:asciiTheme="minorHAnsi" w:hAnsiTheme="minorHAnsi"/>
                <w:sz w:val="18"/>
              </w:rPr>
              <w:t>e</w:t>
            </w:r>
            <w:r w:rsidRPr="00BA4D7A">
              <w:rPr>
                <w:rFonts w:asciiTheme="minorHAnsi" w:hAnsiTheme="minorHAnsi"/>
                <w:sz w:val="18"/>
              </w:rPr>
              <w:t xml:space="preserve"> szt. na liczbę osób.</w:t>
            </w:r>
          </w:p>
        </w:tc>
        <w:tc>
          <w:tcPr>
            <w:tcW w:w="850" w:type="dxa"/>
          </w:tcPr>
          <w:p w:rsidR="00E46B46" w:rsidRPr="00767C3E" w:rsidRDefault="00E46B46">
            <w:pPr>
              <w:pStyle w:val="TableParagraph"/>
              <w:rPr>
                <w:rFonts w:asciiTheme="minorHAnsi" w:hAnsiTheme="minorHAnsi"/>
                <w:sz w:val="18"/>
                <w:szCs w:val="18"/>
              </w:rPr>
            </w:pPr>
          </w:p>
        </w:tc>
        <w:tc>
          <w:tcPr>
            <w:tcW w:w="8225" w:type="dxa"/>
            <w:gridSpan w:val="3"/>
          </w:tcPr>
          <w:p w:rsidR="00BA4D7A" w:rsidRPr="00BA4D7A" w:rsidRDefault="00BA4D7A" w:rsidP="00BA4D7A">
            <w:pPr>
              <w:pStyle w:val="TableParagraph"/>
              <w:rPr>
                <w:rFonts w:asciiTheme="minorHAnsi" w:hAnsiTheme="minorHAnsi"/>
                <w:sz w:val="18"/>
              </w:rPr>
            </w:pPr>
            <w:r>
              <w:rPr>
                <w:rFonts w:asciiTheme="minorHAnsi" w:hAnsiTheme="minorHAnsi"/>
                <w:sz w:val="18"/>
              </w:rPr>
              <w:t>Mi</w:t>
            </w:r>
            <w:r w:rsidRPr="00BA4D7A">
              <w:rPr>
                <w:rFonts w:asciiTheme="minorHAnsi" w:hAnsiTheme="minorHAnsi"/>
                <w:sz w:val="18"/>
              </w:rPr>
              <w:t>ary wskaźników oceny potencjalnych niekorzystnych skutków powodzi</w:t>
            </w:r>
            <w:r w:rsidR="00416464">
              <w:rPr>
                <w:rFonts w:asciiTheme="minorHAnsi" w:hAnsiTheme="minorHAnsi"/>
                <w:sz w:val="18"/>
              </w:rPr>
              <w:t>,</w:t>
            </w:r>
            <w:r w:rsidRPr="00BA4D7A">
              <w:rPr>
                <w:rFonts w:asciiTheme="minorHAnsi" w:hAnsiTheme="minorHAnsi"/>
                <w:sz w:val="18"/>
              </w:rPr>
              <w:t xml:space="preserve"> stosowanych w analizie przestrzennego rozkładu ryzyka powodziowego w tab. 21</w:t>
            </w:r>
            <w:r w:rsidR="00416464">
              <w:rPr>
                <w:rFonts w:asciiTheme="minorHAnsi" w:hAnsiTheme="minorHAnsi"/>
                <w:sz w:val="18"/>
              </w:rPr>
              <w:t>,</w:t>
            </w:r>
            <w:r w:rsidRPr="00BA4D7A">
              <w:rPr>
                <w:rFonts w:asciiTheme="minorHAnsi" w:hAnsiTheme="minorHAnsi"/>
                <w:sz w:val="18"/>
              </w:rPr>
              <w:t xml:space="preserve"> różnią się od jednostek tych wskaźników w tab. 24. </w:t>
            </w:r>
          </w:p>
          <w:p w:rsidR="00BA4D7A" w:rsidRDefault="00BA4D7A" w:rsidP="00BA4D7A">
            <w:pPr>
              <w:pStyle w:val="TableParagraph"/>
              <w:rPr>
                <w:rFonts w:asciiTheme="minorHAnsi" w:hAnsiTheme="minorHAnsi"/>
                <w:sz w:val="18"/>
              </w:rPr>
            </w:pPr>
            <w:r w:rsidRPr="00BA4D7A">
              <w:rPr>
                <w:rFonts w:asciiTheme="minorHAnsi" w:hAnsiTheme="minorHAnsi"/>
                <w:sz w:val="18"/>
              </w:rPr>
              <w:t xml:space="preserve">Za błędne należy uznać umieszczenie w ww. tabelach wskaźnika „ujęcia wody” w kategorii „środowisko”, skoro zagrożenie dotyczy zdrowia ludzkiego. Zniszczenie ujęć wody nie ma negatywnego wpływu na środowisko, może mieć co najwyżej wpływ pozytywny </w:t>
            </w:r>
            <w:r w:rsidRPr="00E4108B">
              <w:rPr>
                <w:rFonts w:asciiTheme="minorHAnsi" w:hAnsiTheme="minorHAnsi"/>
                <w:sz w:val="18"/>
              </w:rPr>
              <w:t>– renaturyzację rzeki w przypadku zniszczenia budowli piętrzącej</w:t>
            </w:r>
            <w:r w:rsidRPr="00BA4D7A">
              <w:rPr>
                <w:rFonts w:asciiTheme="minorHAnsi" w:hAnsiTheme="minorHAnsi"/>
                <w:sz w:val="18"/>
              </w:rPr>
              <w:t>. Ma natomiast oczywisty wpływ na zdrowie i</w:t>
            </w:r>
            <w:r w:rsidR="00416464">
              <w:rPr>
                <w:rFonts w:asciiTheme="minorHAnsi" w:hAnsiTheme="minorHAnsi"/>
                <w:sz w:val="18"/>
              </w:rPr>
              <w:t xml:space="preserve"> życie ludzkie. Miarą zagrożenia</w:t>
            </w:r>
            <w:r w:rsidRPr="00BA4D7A">
              <w:rPr>
                <w:rFonts w:asciiTheme="minorHAnsi" w:hAnsiTheme="minorHAnsi"/>
                <w:sz w:val="18"/>
              </w:rPr>
              <w:t xml:space="preserve"> powinna być liczba ludności korzystającej z zagrożonych ujęć, a nie liczba samych ujęć - dużo poważniejsze skutki będzie miało zniszczenie jednego ujęcia w Dobczycach, z którego korzysta 350 tys. mieszkańców, w tym ¼ Krakowa, niż 10 ujęć lokalnych dla 15 tysięcy ludzi.</w:t>
            </w:r>
          </w:p>
          <w:p w:rsidR="0087598F" w:rsidRPr="00BA4D7A" w:rsidRDefault="0087598F" w:rsidP="00BA4D7A">
            <w:pPr>
              <w:pStyle w:val="TableParagraph"/>
              <w:rPr>
                <w:rFonts w:asciiTheme="minorHAnsi" w:hAnsiTheme="minorHAnsi"/>
                <w:sz w:val="18"/>
              </w:rPr>
            </w:pPr>
          </w:p>
          <w:p w:rsidR="00E46B46" w:rsidRPr="00767C3E" w:rsidRDefault="00BA4D7A" w:rsidP="00BA4D7A">
            <w:pPr>
              <w:pStyle w:val="TableParagraph"/>
              <w:rPr>
                <w:rFonts w:asciiTheme="minorHAnsi" w:hAnsiTheme="minorHAnsi"/>
                <w:sz w:val="18"/>
                <w:szCs w:val="18"/>
              </w:rPr>
            </w:pPr>
            <w:r w:rsidRPr="00BA4D7A">
              <w:rPr>
                <w:rFonts w:asciiTheme="minorHAnsi" w:hAnsiTheme="minorHAnsi"/>
                <w:sz w:val="18"/>
              </w:rPr>
              <w:t>Poważne wątpliwości budzi wskaźnik „Formy ochrony przyrody” z miarą % w tab. 21 i km</w:t>
            </w:r>
            <w:r w:rsidRPr="00416464">
              <w:rPr>
                <w:rFonts w:asciiTheme="minorHAnsi" w:hAnsiTheme="minorHAnsi"/>
                <w:sz w:val="18"/>
                <w:vertAlign w:val="superscript"/>
              </w:rPr>
              <w:t>2</w:t>
            </w:r>
            <w:r w:rsidRPr="00BA4D7A">
              <w:rPr>
                <w:rFonts w:asciiTheme="minorHAnsi" w:hAnsiTheme="minorHAnsi"/>
                <w:sz w:val="18"/>
              </w:rPr>
              <w:t xml:space="preserve"> w tab. 24. Abstrahując od różnic w sposobie mierzenia tego parametru i braku informacji, których obszarów chronionych to dotyczy i jak liczony jest ów %, należy podkreślić, że zdecydowana większość, jeśli nie wszystkie, form ochrony przyrody w korytach i dolinach rzek, nie jest zagrożona wysokimi stanami wód. Przedmiotem ochrony są w tym wypadku gatunki i siedliska będące częścią ekosystemu rzecznego, a wezbrania są immanentną cechą tego systemu. Mówiąc wprost: duże przepływy przyrodzie rzek nie szkodzą, wbrew przeciwnie – są dla niej niezbędne, jako element naturalnego reżimu hydrologicznego, z którym powiązana jest kondycja ekosystemów wodnych i od wód zależnych.</w:t>
            </w:r>
          </w:p>
        </w:tc>
      </w:tr>
      <w:tr w:rsidR="00E46B46" w:rsidRPr="00A746B4" w:rsidTr="00BA4D7A">
        <w:trPr>
          <w:trHeight w:val="1929"/>
        </w:trPr>
        <w:tc>
          <w:tcPr>
            <w:tcW w:w="328" w:type="dxa"/>
          </w:tcPr>
          <w:p w:rsidR="00E46B46" w:rsidRPr="00D603DB" w:rsidRDefault="00BA4D7A" w:rsidP="00D603DB">
            <w:pPr>
              <w:pStyle w:val="TableParagraph"/>
              <w:jc w:val="center"/>
              <w:rPr>
                <w:rFonts w:asciiTheme="minorHAnsi" w:hAnsiTheme="minorHAnsi" w:cstheme="minorHAnsi"/>
                <w:sz w:val="18"/>
                <w:szCs w:val="18"/>
              </w:rPr>
            </w:pPr>
            <w:r w:rsidRPr="00D603DB">
              <w:rPr>
                <w:rFonts w:asciiTheme="minorHAnsi" w:hAnsiTheme="minorHAnsi" w:cstheme="minorHAnsi"/>
                <w:sz w:val="18"/>
                <w:szCs w:val="18"/>
              </w:rPr>
              <w:lastRenderedPageBreak/>
              <w:t>6</w:t>
            </w:r>
            <w:r w:rsidR="00D603DB">
              <w:rPr>
                <w:rFonts w:asciiTheme="minorHAnsi" w:hAnsiTheme="minorHAnsi" w:cstheme="minorHAnsi"/>
                <w:sz w:val="18"/>
                <w:szCs w:val="18"/>
              </w:rPr>
              <w:t>.</w:t>
            </w:r>
          </w:p>
        </w:tc>
        <w:tc>
          <w:tcPr>
            <w:tcW w:w="1394" w:type="dxa"/>
          </w:tcPr>
          <w:p w:rsidR="00E46B46" w:rsidRDefault="009F5E11">
            <w:pPr>
              <w:pStyle w:val="TableParagraph"/>
              <w:rPr>
                <w:rFonts w:asciiTheme="minorHAnsi" w:hAnsiTheme="minorHAnsi"/>
                <w:sz w:val="18"/>
              </w:rPr>
            </w:pPr>
            <w:r>
              <w:rPr>
                <w:rFonts w:asciiTheme="minorHAnsi" w:hAnsiTheme="minorHAnsi"/>
                <w:sz w:val="18"/>
              </w:rPr>
              <w:t xml:space="preserve">rozdz. </w:t>
            </w:r>
            <w:r w:rsidR="002E6815">
              <w:rPr>
                <w:rFonts w:asciiTheme="minorHAnsi" w:hAnsiTheme="minorHAnsi"/>
                <w:sz w:val="18"/>
              </w:rPr>
              <w:t>5.2</w:t>
            </w:r>
            <w:r w:rsidR="009D0067">
              <w:rPr>
                <w:rFonts w:asciiTheme="minorHAnsi" w:hAnsiTheme="minorHAnsi"/>
                <w:sz w:val="18"/>
              </w:rPr>
              <w:t>, 5.3</w:t>
            </w:r>
          </w:p>
        </w:tc>
        <w:tc>
          <w:tcPr>
            <w:tcW w:w="1701" w:type="dxa"/>
          </w:tcPr>
          <w:p w:rsidR="00E46B46" w:rsidRDefault="009D0067" w:rsidP="00A746B4">
            <w:pPr>
              <w:pStyle w:val="TableParagraph"/>
              <w:jc w:val="center"/>
              <w:rPr>
                <w:rFonts w:asciiTheme="minorHAnsi" w:hAnsiTheme="minorHAnsi"/>
                <w:sz w:val="18"/>
              </w:rPr>
            </w:pPr>
            <w:r>
              <w:rPr>
                <w:rFonts w:asciiTheme="minorHAnsi" w:hAnsiTheme="minorHAnsi"/>
                <w:sz w:val="18"/>
              </w:rPr>
              <w:t>Wisły</w:t>
            </w:r>
          </w:p>
        </w:tc>
        <w:tc>
          <w:tcPr>
            <w:tcW w:w="3544" w:type="dxa"/>
            <w:gridSpan w:val="3"/>
          </w:tcPr>
          <w:p w:rsidR="00E46B46" w:rsidRPr="00A746B4" w:rsidRDefault="002E6815" w:rsidP="002E6815">
            <w:pPr>
              <w:pStyle w:val="TableParagraph"/>
              <w:rPr>
                <w:rFonts w:asciiTheme="minorHAnsi" w:hAnsiTheme="minorHAnsi"/>
                <w:sz w:val="18"/>
              </w:rPr>
            </w:pPr>
            <w:r w:rsidRPr="002E6815">
              <w:rPr>
                <w:rFonts w:asciiTheme="minorHAnsi" w:hAnsiTheme="minorHAnsi"/>
                <w:sz w:val="18"/>
              </w:rPr>
              <w:t xml:space="preserve">Opisać metodykę obliczania zintegrowanego ryzyka powodziowego oraz wyznaczania obszarów problemowych. Usunąć błędy dot. przyjętych miar wskaźników i ich przypisania do poszczególnych kategorii, </w:t>
            </w:r>
            <w:r>
              <w:rPr>
                <w:rFonts w:asciiTheme="minorHAnsi" w:hAnsiTheme="minorHAnsi"/>
                <w:sz w:val="18"/>
              </w:rPr>
              <w:t xml:space="preserve">zrewidować wyznaczenie </w:t>
            </w:r>
            <w:r w:rsidRPr="002E6815">
              <w:rPr>
                <w:rFonts w:asciiTheme="minorHAnsi" w:hAnsiTheme="minorHAnsi"/>
                <w:sz w:val="18"/>
              </w:rPr>
              <w:t xml:space="preserve">OP </w:t>
            </w:r>
            <w:r>
              <w:rPr>
                <w:rFonts w:asciiTheme="minorHAnsi" w:hAnsiTheme="minorHAnsi"/>
                <w:sz w:val="18"/>
              </w:rPr>
              <w:t xml:space="preserve">– wyznaczyć je </w:t>
            </w:r>
            <w:r w:rsidRPr="002E6815">
              <w:rPr>
                <w:rFonts w:asciiTheme="minorHAnsi" w:hAnsiTheme="minorHAnsi"/>
                <w:sz w:val="18"/>
              </w:rPr>
              <w:t>wyłącznie na bazie obliczeń, bez manipulacji ocenami eksperckimi.</w:t>
            </w:r>
          </w:p>
        </w:tc>
        <w:tc>
          <w:tcPr>
            <w:tcW w:w="850" w:type="dxa"/>
          </w:tcPr>
          <w:p w:rsidR="00E46B46" w:rsidRPr="00767C3E" w:rsidRDefault="00E46B46">
            <w:pPr>
              <w:pStyle w:val="TableParagraph"/>
              <w:rPr>
                <w:rFonts w:asciiTheme="minorHAnsi" w:hAnsiTheme="minorHAnsi"/>
                <w:sz w:val="18"/>
                <w:szCs w:val="18"/>
              </w:rPr>
            </w:pPr>
          </w:p>
        </w:tc>
        <w:tc>
          <w:tcPr>
            <w:tcW w:w="8225" w:type="dxa"/>
            <w:gridSpan w:val="3"/>
          </w:tcPr>
          <w:p w:rsidR="009D0067" w:rsidRPr="009D0067" w:rsidRDefault="009D0067" w:rsidP="009D0067">
            <w:pPr>
              <w:pStyle w:val="TableParagraph"/>
              <w:rPr>
                <w:rFonts w:asciiTheme="minorHAnsi" w:hAnsiTheme="minorHAnsi"/>
                <w:sz w:val="18"/>
              </w:rPr>
            </w:pPr>
            <w:r w:rsidRPr="009D0067">
              <w:rPr>
                <w:rFonts w:asciiTheme="minorHAnsi" w:hAnsiTheme="minorHAnsi"/>
                <w:sz w:val="18"/>
              </w:rPr>
              <w:t xml:space="preserve">Wątpliwości budzi wskaźnik </w:t>
            </w:r>
            <w:r w:rsidR="001848C3">
              <w:rPr>
                <w:rFonts w:asciiTheme="minorHAnsi" w:hAnsiTheme="minorHAnsi"/>
                <w:sz w:val="18"/>
              </w:rPr>
              <w:t>„</w:t>
            </w:r>
            <w:r w:rsidRPr="009D0067">
              <w:rPr>
                <w:rFonts w:asciiTheme="minorHAnsi" w:hAnsiTheme="minorHAnsi"/>
                <w:sz w:val="18"/>
              </w:rPr>
              <w:t>roczna wysokość strat powodziowych (AAD)</w:t>
            </w:r>
            <w:r w:rsidR="002633E3">
              <w:rPr>
                <w:rFonts w:asciiTheme="minorHAnsi" w:hAnsiTheme="minorHAnsi"/>
                <w:sz w:val="18"/>
              </w:rPr>
              <w:t>”</w:t>
            </w:r>
            <w:r w:rsidRPr="009D0067">
              <w:rPr>
                <w:rFonts w:asciiTheme="minorHAnsi" w:hAnsiTheme="minorHAnsi"/>
                <w:sz w:val="18"/>
              </w:rPr>
              <w:t>. W tab. 24 wartość AAD dla powodzi rzecznych o mechanizmie naturalnego wezbrania określono na 3 mld zł, natomiast dla powodzi rzecznych powstałych w wyniku przelania lub zniszczenia obwałowań przeciwpowodziowych – 340 mld zł. W dostępnych dokumentach brak jest precyzyjnej informacji, jak ten wskaźnik został obliczony. Można</w:t>
            </w:r>
            <w:r w:rsidR="001848C3">
              <w:rPr>
                <w:rFonts w:asciiTheme="minorHAnsi" w:hAnsiTheme="minorHAnsi"/>
                <w:sz w:val="18"/>
              </w:rPr>
              <w:t xml:space="preserve"> się domyślać, że dla powodzi A</w:t>
            </w:r>
            <w:r w:rsidRPr="009D0067">
              <w:rPr>
                <w:rFonts w:asciiTheme="minorHAnsi" w:hAnsiTheme="minorHAnsi"/>
                <w:sz w:val="18"/>
              </w:rPr>
              <w:t>11 jest sumą strat powodowanych przez powodzie 10%, 1% i 0,2% na całym obszarze zagrożonym takimi powodziami. W Metodyce (s</w:t>
            </w:r>
            <w:r w:rsidR="001848C3">
              <w:rPr>
                <w:rFonts w:asciiTheme="minorHAnsi" w:hAnsiTheme="minorHAnsi"/>
                <w:sz w:val="18"/>
              </w:rPr>
              <w:t>tr</w:t>
            </w:r>
            <w:r w:rsidRPr="009D0067">
              <w:rPr>
                <w:rFonts w:asciiTheme="minorHAnsi" w:hAnsiTheme="minorHAnsi"/>
                <w:sz w:val="18"/>
              </w:rPr>
              <w:t>. 89) możemy przeczytać jednak, że wskaźnik ten nie miał być obliczany dla powodzi A23 z uwagi na brak danych o zasięgu strat powodowanych uszkodzeniem obwałowań przez powodzie o prawdopodobieństwie 10% i 0,2%. Przyjęcie założenia, że traktujemy wszystkie wały, niezależnie od ich stanu, położenia, technologii wykonania, jako narażone na uszkodzenie</w:t>
            </w:r>
            <w:r w:rsidR="001848C3">
              <w:rPr>
                <w:rFonts w:asciiTheme="minorHAnsi" w:hAnsiTheme="minorHAnsi"/>
                <w:sz w:val="18"/>
              </w:rPr>
              <w:t>,</w:t>
            </w:r>
            <w:r w:rsidRPr="009D0067">
              <w:rPr>
                <w:rFonts w:asciiTheme="minorHAnsi" w:hAnsiTheme="minorHAnsi"/>
                <w:sz w:val="18"/>
              </w:rPr>
              <w:t xml:space="preserve"> jest absurdalne, więc obliczony wskaźnik jest całkowicie nieprzydatny. Co więcej, liczenie efektywności ekonomicznej działań planowanych w obszarach zagrożonych powodziami typu A23 nie ma podstaw merytorycznych i jest sporym błędem metodycznym. Takie podejście sprawia, że w kolejnym cyklu planistycznym, zakładając, że uda się zbudować przynajmniej część obwałowań, wielkość potencjalnych strat od powodzi A23 będzie jeszcze większa!</w:t>
            </w:r>
          </w:p>
          <w:p w:rsidR="009D0067" w:rsidRDefault="009D0067" w:rsidP="009D0067">
            <w:pPr>
              <w:pStyle w:val="TableParagraph"/>
              <w:rPr>
                <w:rFonts w:asciiTheme="minorHAnsi" w:hAnsiTheme="minorHAnsi"/>
                <w:sz w:val="18"/>
              </w:rPr>
            </w:pPr>
            <w:r w:rsidRPr="009D0067">
              <w:rPr>
                <w:rFonts w:asciiTheme="minorHAnsi" w:hAnsiTheme="minorHAnsi"/>
                <w:sz w:val="18"/>
              </w:rPr>
              <w:t xml:space="preserve">Z tekstu </w:t>
            </w:r>
            <w:proofErr w:type="spellStart"/>
            <w:r w:rsidRPr="009D0067">
              <w:rPr>
                <w:rFonts w:asciiTheme="minorHAnsi" w:hAnsiTheme="minorHAnsi"/>
                <w:sz w:val="18"/>
              </w:rPr>
              <w:t>aPZRP</w:t>
            </w:r>
            <w:proofErr w:type="spellEnd"/>
            <w:r w:rsidRPr="009D0067">
              <w:rPr>
                <w:rFonts w:asciiTheme="minorHAnsi" w:hAnsiTheme="minorHAnsi"/>
                <w:sz w:val="18"/>
              </w:rPr>
              <w:t xml:space="preserve"> dowiadujemy się, że ostateczne wyznaczenie tzw. obszarów problemowych (OP) odbyło się na podstawie wartości zintegrowanego ryzyka powodziowego (</w:t>
            </w:r>
            <w:r w:rsidR="002A322F">
              <w:rPr>
                <w:rFonts w:asciiTheme="minorHAnsi" w:hAnsiTheme="minorHAnsi"/>
                <w:sz w:val="18"/>
              </w:rPr>
              <w:t>ZRP</w:t>
            </w:r>
            <w:r w:rsidRPr="009D0067">
              <w:rPr>
                <w:rFonts w:asciiTheme="minorHAnsi" w:hAnsiTheme="minorHAnsi"/>
                <w:sz w:val="18"/>
              </w:rPr>
              <w:t xml:space="preserve">) uzupełnionego oceną ekspercką. </w:t>
            </w:r>
            <w:proofErr w:type="spellStart"/>
            <w:r w:rsidRPr="009D0067">
              <w:rPr>
                <w:rFonts w:asciiTheme="minorHAnsi" w:hAnsiTheme="minorHAnsi"/>
                <w:sz w:val="18"/>
              </w:rPr>
              <w:t>aPZRP</w:t>
            </w:r>
            <w:proofErr w:type="spellEnd"/>
            <w:r w:rsidRPr="009D0067">
              <w:rPr>
                <w:rFonts w:asciiTheme="minorHAnsi" w:hAnsiTheme="minorHAnsi"/>
                <w:sz w:val="18"/>
              </w:rPr>
              <w:t xml:space="preserve"> nie definiuje czym to tajemnicze </w:t>
            </w:r>
            <w:r w:rsidR="002A322F">
              <w:rPr>
                <w:rFonts w:asciiTheme="minorHAnsi" w:hAnsiTheme="minorHAnsi"/>
                <w:sz w:val="18"/>
              </w:rPr>
              <w:t>ZRP</w:t>
            </w:r>
            <w:r w:rsidRPr="009D0067">
              <w:rPr>
                <w:rFonts w:asciiTheme="minorHAnsi" w:hAnsiTheme="minorHAnsi"/>
                <w:sz w:val="18"/>
              </w:rPr>
              <w:t xml:space="preserve"> jest, ani jak się je oblicza. Można się dom</w:t>
            </w:r>
            <w:r w:rsidR="001848C3">
              <w:rPr>
                <w:rFonts w:asciiTheme="minorHAnsi" w:hAnsiTheme="minorHAnsi"/>
                <w:sz w:val="18"/>
              </w:rPr>
              <w:t>yśleć, że ma to jakiś związek z </w:t>
            </w:r>
            <w:r w:rsidRPr="009D0067">
              <w:rPr>
                <w:rFonts w:asciiTheme="minorHAnsi" w:hAnsiTheme="minorHAnsi"/>
                <w:sz w:val="18"/>
              </w:rPr>
              <w:t xml:space="preserve">enigmatyczną tabelą 25. Zasady obliczania </w:t>
            </w:r>
            <w:r w:rsidR="002A322F">
              <w:rPr>
                <w:rFonts w:asciiTheme="minorHAnsi" w:hAnsiTheme="minorHAnsi"/>
                <w:sz w:val="18"/>
              </w:rPr>
              <w:t>ZRP</w:t>
            </w:r>
            <w:r w:rsidRPr="009D0067">
              <w:rPr>
                <w:rFonts w:asciiTheme="minorHAnsi" w:hAnsiTheme="minorHAnsi"/>
                <w:sz w:val="18"/>
              </w:rPr>
              <w:t xml:space="preserve"> oraz wyznaczania OP zostały opisane w Metodyce, która jednakże nie jest dokumentem udostępnion</w:t>
            </w:r>
            <w:r w:rsidR="0087598F">
              <w:rPr>
                <w:rFonts w:asciiTheme="minorHAnsi" w:hAnsiTheme="minorHAnsi"/>
                <w:sz w:val="18"/>
              </w:rPr>
              <w:t>ym i podlegającym konsultacjom.</w:t>
            </w:r>
          </w:p>
          <w:p w:rsidR="0087598F" w:rsidRDefault="0087598F" w:rsidP="009D0067">
            <w:pPr>
              <w:pStyle w:val="TableParagraph"/>
              <w:rPr>
                <w:rFonts w:asciiTheme="minorHAnsi" w:hAnsiTheme="minorHAnsi"/>
                <w:sz w:val="18"/>
              </w:rPr>
            </w:pPr>
          </w:p>
          <w:p w:rsidR="009D0067" w:rsidRPr="009D0067" w:rsidRDefault="009D0067" w:rsidP="009D0067">
            <w:pPr>
              <w:pStyle w:val="TableParagraph"/>
              <w:rPr>
                <w:rFonts w:asciiTheme="minorHAnsi" w:hAnsiTheme="minorHAnsi"/>
                <w:sz w:val="18"/>
              </w:rPr>
            </w:pPr>
            <w:r w:rsidRPr="009D0067">
              <w:rPr>
                <w:rFonts w:asciiTheme="minorHAnsi" w:hAnsiTheme="minorHAnsi"/>
                <w:sz w:val="18"/>
              </w:rPr>
              <w:t xml:space="preserve">Wyznaczanie OP jest obarczone tak wieloma błędami i manipulacjami, że nie może stanowić podstawy definiowania działań, będących kwintesencją </w:t>
            </w:r>
            <w:proofErr w:type="spellStart"/>
            <w:r w:rsidRPr="009D0067">
              <w:rPr>
                <w:rFonts w:asciiTheme="minorHAnsi" w:hAnsiTheme="minorHAnsi"/>
                <w:sz w:val="18"/>
              </w:rPr>
              <w:t>aPZRP</w:t>
            </w:r>
            <w:proofErr w:type="spellEnd"/>
            <w:r w:rsidRPr="009D0067">
              <w:rPr>
                <w:rFonts w:asciiTheme="minorHAnsi" w:hAnsiTheme="minorHAnsi"/>
                <w:sz w:val="18"/>
              </w:rPr>
              <w:t>:</w:t>
            </w:r>
          </w:p>
          <w:p w:rsidR="009D0067" w:rsidRPr="009D0067" w:rsidRDefault="0087598F" w:rsidP="0087598F">
            <w:pPr>
              <w:pStyle w:val="TableParagraph"/>
              <w:numPr>
                <w:ilvl w:val="0"/>
                <w:numId w:val="13"/>
              </w:numPr>
              <w:ind w:left="142" w:hanging="153"/>
              <w:rPr>
                <w:rFonts w:asciiTheme="minorHAnsi" w:hAnsiTheme="minorHAnsi"/>
                <w:sz w:val="18"/>
              </w:rPr>
            </w:pPr>
            <w:r>
              <w:rPr>
                <w:rFonts w:asciiTheme="minorHAnsi" w:hAnsiTheme="minorHAnsi"/>
                <w:sz w:val="18"/>
              </w:rPr>
              <w:t>B</w:t>
            </w:r>
            <w:r w:rsidR="009D0067" w:rsidRPr="009D0067">
              <w:rPr>
                <w:rFonts w:asciiTheme="minorHAnsi" w:hAnsiTheme="minorHAnsi"/>
                <w:sz w:val="18"/>
              </w:rPr>
              <w:t xml:space="preserve">łędnie wyznaczono zakres kategorii wskaźników, np. zaliczając ujęcia wody do kategorii </w:t>
            </w:r>
            <w:r>
              <w:rPr>
                <w:rFonts w:asciiTheme="minorHAnsi" w:hAnsiTheme="minorHAnsi"/>
                <w:sz w:val="18"/>
              </w:rPr>
              <w:t>środowisko, a nie zdrowie ludzi.</w:t>
            </w:r>
          </w:p>
          <w:p w:rsidR="009D0067" w:rsidRPr="009D0067" w:rsidRDefault="0087598F" w:rsidP="0087598F">
            <w:pPr>
              <w:pStyle w:val="TableParagraph"/>
              <w:numPr>
                <w:ilvl w:val="0"/>
                <w:numId w:val="13"/>
              </w:numPr>
              <w:ind w:left="142" w:hanging="153"/>
              <w:rPr>
                <w:rFonts w:asciiTheme="minorHAnsi" w:hAnsiTheme="minorHAnsi"/>
                <w:sz w:val="18"/>
              </w:rPr>
            </w:pPr>
            <w:r>
              <w:rPr>
                <w:rFonts w:asciiTheme="minorHAnsi" w:hAnsiTheme="minorHAnsi"/>
                <w:sz w:val="18"/>
              </w:rPr>
              <w:t>Bł</w:t>
            </w:r>
            <w:r w:rsidR="009D0067" w:rsidRPr="009D0067">
              <w:rPr>
                <w:rFonts w:asciiTheme="minorHAnsi" w:hAnsiTheme="minorHAnsi"/>
                <w:sz w:val="18"/>
              </w:rPr>
              <w:t xml:space="preserve">ędnie przyjęto miary wskaźników, np. liczba ujęć wody zamiast liczby korzystających z nich mieszkańców, liczba cmentarzy zamiast ich powierzchnia, liczba składowisk odpadów zamiast objętości tych odpadów, liczba przepompowni i oczyszczalni ścieków zamiast dobowej lub </w:t>
            </w:r>
            <w:r>
              <w:rPr>
                <w:rFonts w:asciiTheme="minorHAnsi" w:hAnsiTheme="minorHAnsi"/>
                <w:sz w:val="18"/>
              </w:rPr>
              <w:t>miesięcznej przepustowości w m</w:t>
            </w:r>
            <w:r w:rsidRPr="0087598F">
              <w:rPr>
                <w:rFonts w:asciiTheme="minorHAnsi" w:hAnsiTheme="minorHAnsi"/>
                <w:sz w:val="18"/>
                <w:vertAlign w:val="superscript"/>
              </w:rPr>
              <w:t>3</w:t>
            </w:r>
            <w:r>
              <w:rPr>
                <w:rFonts w:asciiTheme="minorHAnsi" w:hAnsiTheme="minorHAnsi"/>
                <w:sz w:val="18"/>
              </w:rPr>
              <w:t>.</w:t>
            </w:r>
          </w:p>
          <w:p w:rsidR="0087598F" w:rsidRDefault="0087598F" w:rsidP="009D0067">
            <w:pPr>
              <w:pStyle w:val="TableParagraph"/>
              <w:numPr>
                <w:ilvl w:val="0"/>
                <w:numId w:val="13"/>
              </w:numPr>
              <w:ind w:left="142" w:hanging="153"/>
              <w:rPr>
                <w:rFonts w:asciiTheme="minorHAnsi" w:hAnsiTheme="minorHAnsi"/>
                <w:sz w:val="18"/>
              </w:rPr>
            </w:pPr>
            <w:r>
              <w:rPr>
                <w:rFonts w:asciiTheme="minorHAnsi" w:hAnsiTheme="minorHAnsi"/>
                <w:sz w:val="18"/>
              </w:rPr>
              <w:t>O</w:t>
            </w:r>
            <w:r w:rsidR="009D0067" w:rsidRPr="009D0067">
              <w:rPr>
                <w:rFonts w:asciiTheme="minorHAnsi" w:hAnsiTheme="minorHAnsi"/>
                <w:sz w:val="18"/>
              </w:rPr>
              <w:t>bliczone (nie wdajemy się w dyskusję, czy obliczenie było prawidłowe) wagi poszczególnych kategorii wskaźników</w:t>
            </w:r>
            <w:r w:rsidR="002A322F">
              <w:rPr>
                <w:rFonts w:asciiTheme="minorHAnsi" w:hAnsiTheme="minorHAnsi"/>
                <w:sz w:val="18"/>
              </w:rPr>
              <w:t>,</w:t>
            </w:r>
            <w:r w:rsidR="009D0067" w:rsidRPr="009D0067">
              <w:rPr>
                <w:rFonts w:asciiTheme="minorHAnsi" w:hAnsiTheme="minorHAnsi"/>
                <w:sz w:val="18"/>
              </w:rPr>
              <w:t xml:space="preserve"> służące obliczeniu </w:t>
            </w:r>
            <w:r w:rsidR="002A322F">
              <w:rPr>
                <w:rFonts w:asciiTheme="minorHAnsi" w:hAnsiTheme="minorHAnsi"/>
                <w:sz w:val="18"/>
              </w:rPr>
              <w:t>ZRP,</w:t>
            </w:r>
            <w:r w:rsidR="009D0067" w:rsidRPr="009D0067">
              <w:rPr>
                <w:rFonts w:asciiTheme="minorHAnsi" w:hAnsiTheme="minorHAnsi"/>
                <w:sz w:val="18"/>
              </w:rPr>
              <w:t xml:space="preserve"> zostały, jak napisano w Metodyce (s</w:t>
            </w:r>
            <w:r w:rsidR="002A322F">
              <w:rPr>
                <w:rFonts w:asciiTheme="minorHAnsi" w:hAnsiTheme="minorHAnsi"/>
                <w:sz w:val="18"/>
              </w:rPr>
              <w:t>tr</w:t>
            </w:r>
            <w:r w:rsidR="009D0067" w:rsidRPr="009D0067">
              <w:rPr>
                <w:rFonts w:asciiTheme="minorHAnsi" w:hAnsiTheme="minorHAnsi"/>
                <w:sz w:val="18"/>
              </w:rPr>
              <w:t>. 72), „zweryfikowane metodą ekspercką”. Skutkiem tej manipulacji waga kategorii „zdrowie ludzi” została zmniejszona o 30%, waga „środowisko” jest najmniejsza, choć wg obliczeń znajdowała się na 2. miejscu, a waga kategorii „działalność gospodarcza” wyrażona wartością unikniętych strat została „ekspercko” zwiększona czterokrotnie.</w:t>
            </w:r>
          </w:p>
          <w:p w:rsidR="00E46B46" w:rsidRPr="0087598F" w:rsidRDefault="0087598F" w:rsidP="009D0067">
            <w:pPr>
              <w:pStyle w:val="TableParagraph"/>
              <w:numPr>
                <w:ilvl w:val="0"/>
                <w:numId w:val="13"/>
              </w:numPr>
              <w:ind w:left="142" w:hanging="153"/>
              <w:rPr>
                <w:rFonts w:asciiTheme="minorHAnsi" w:hAnsiTheme="minorHAnsi"/>
                <w:sz w:val="18"/>
              </w:rPr>
            </w:pPr>
            <w:r>
              <w:rPr>
                <w:rFonts w:asciiTheme="minorHAnsi" w:hAnsiTheme="minorHAnsi"/>
                <w:sz w:val="18"/>
              </w:rPr>
              <w:t>J</w:t>
            </w:r>
            <w:r w:rsidR="009D0067" w:rsidRPr="0087598F">
              <w:rPr>
                <w:rFonts w:asciiTheme="minorHAnsi" w:hAnsiTheme="minorHAnsi"/>
                <w:sz w:val="18"/>
              </w:rPr>
              <w:t xml:space="preserve">ak napisano w </w:t>
            </w:r>
            <w:proofErr w:type="spellStart"/>
            <w:r w:rsidR="009D0067" w:rsidRPr="0087598F">
              <w:rPr>
                <w:rFonts w:asciiTheme="minorHAnsi" w:hAnsiTheme="minorHAnsi"/>
                <w:sz w:val="18"/>
              </w:rPr>
              <w:t>aPZRP</w:t>
            </w:r>
            <w:proofErr w:type="spellEnd"/>
            <w:r w:rsidR="009D0067" w:rsidRPr="0087598F">
              <w:rPr>
                <w:rFonts w:asciiTheme="minorHAnsi" w:hAnsiTheme="minorHAnsi"/>
                <w:sz w:val="18"/>
              </w:rPr>
              <w:t xml:space="preserve"> na s</w:t>
            </w:r>
            <w:r w:rsidR="002A322F" w:rsidRPr="0087598F">
              <w:rPr>
                <w:rFonts w:asciiTheme="minorHAnsi" w:hAnsiTheme="minorHAnsi"/>
                <w:sz w:val="18"/>
              </w:rPr>
              <w:t>tr</w:t>
            </w:r>
            <w:r w:rsidR="009D0067" w:rsidRPr="0087598F">
              <w:rPr>
                <w:rFonts w:asciiTheme="minorHAnsi" w:hAnsiTheme="minorHAnsi"/>
                <w:sz w:val="18"/>
              </w:rPr>
              <w:t>. 132, OP „zostały określone na podstawie analizy przestrzennego rozkładu ryzyka powodziowego oraz oceny eksperckiej (zwłaszcza administracji odpowiedzialnej za zarządzanie zasobami wodnymi), która umożliwiła uwzględnienie problemów zarządzania ryzy</w:t>
            </w:r>
            <w:r>
              <w:rPr>
                <w:rFonts w:asciiTheme="minorHAnsi" w:hAnsiTheme="minorHAnsi"/>
                <w:sz w:val="18"/>
              </w:rPr>
              <w:t>kiem powodziowym wynikających z </w:t>
            </w:r>
            <w:r w:rsidR="009D0067" w:rsidRPr="0087598F">
              <w:rPr>
                <w:rFonts w:asciiTheme="minorHAnsi" w:hAnsiTheme="minorHAnsi"/>
                <w:sz w:val="18"/>
              </w:rPr>
              <w:t>przyczyn wykraczających poza zakres analizy przestrzennego ro</w:t>
            </w:r>
            <w:r w:rsidR="002A322F" w:rsidRPr="0087598F">
              <w:rPr>
                <w:rFonts w:asciiTheme="minorHAnsi" w:hAnsiTheme="minorHAnsi"/>
                <w:sz w:val="18"/>
              </w:rPr>
              <w:t>zkładu ryzyka powodziowego (tj. </w:t>
            </w:r>
            <w:r w:rsidR="009D0067" w:rsidRPr="0087598F">
              <w:rPr>
                <w:rFonts w:asciiTheme="minorHAnsi" w:hAnsiTheme="minorHAnsi"/>
                <w:sz w:val="18"/>
              </w:rPr>
              <w:t>poza zakres MZP/MRP). Skutkiem ingerencji „administracji odpowiedzialnej za zarządzanie zasobami wodnymi”, niektóre OP zostały wyznaczone dla obszarów, w których do tej pory zagrożenie powodziowe nie było istotnym problemem, o czym szczegółowo napisano w kolejnej uwadze (7).</w:t>
            </w:r>
          </w:p>
        </w:tc>
      </w:tr>
      <w:tr w:rsidR="00BA4D7A" w:rsidRPr="00A746B4" w:rsidTr="00BA4D7A">
        <w:trPr>
          <w:trHeight w:val="1929"/>
        </w:trPr>
        <w:tc>
          <w:tcPr>
            <w:tcW w:w="328" w:type="dxa"/>
          </w:tcPr>
          <w:p w:rsidR="00BA4D7A" w:rsidRPr="00D603DB" w:rsidRDefault="009D0067" w:rsidP="00D603DB">
            <w:pPr>
              <w:pStyle w:val="TableParagraph"/>
              <w:jc w:val="center"/>
              <w:rPr>
                <w:rFonts w:asciiTheme="minorHAnsi" w:hAnsiTheme="minorHAnsi" w:cstheme="minorHAnsi"/>
                <w:sz w:val="18"/>
                <w:szCs w:val="18"/>
              </w:rPr>
            </w:pPr>
            <w:r w:rsidRPr="00D603DB">
              <w:rPr>
                <w:rFonts w:asciiTheme="minorHAnsi" w:hAnsiTheme="minorHAnsi" w:cstheme="minorHAnsi"/>
                <w:sz w:val="18"/>
                <w:szCs w:val="18"/>
              </w:rPr>
              <w:lastRenderedPageBreak/>
              <w:t>7</w:t>
            </w:r>
            <w:r w:rsidR="00D603DB">
              <w:rPr>
                <w:rFonts w:asciiTheme="minorHAnsi" w:hAnsiTheme="minorHAnsi" w:cstheme="minorHAnsi"/>
                <w:sz w:val="18"/>
                <w:szCs w:val="18"/>
              </w:rPr>
              <w:t>.</w:t>
            </w:r>
          </w:p>
        </w:tc>
        <w:tc>
          <w:tcPr>
            <w:tcW w:w="1394" w:type="dxa"/>
          </w:tcPr>
          <w:p w:rsidR="00BA4D7A" w:rsidRDefault="009F5E11">
            <w:pPr>
              <w:pStyle w:val="TableParagraph"/>
              <w:rPr>
                <w:rFonts w:asciiTheme="minorHAnsi" w:hAnsiTheme="minorHAnsi"/>
                <w:sz w:val="18"/>
              </w:rPr>
            </w:pPr>
            <w:r>
              <w:rPr>
                <w:rFonts w:asciiTheme="minorHAnsi" w:hAnsiTheme="minorHAnsi"/>
                <w:sz w:val="18"/>
              </w:rPr>
              <w:t xml:space="preserve">rozdz. </w:t>
            </w:r>
            <w:r w:rsidR="009D0067">
              <w:rPr>
                <w:rFonts w:asciiTheme="minorHAnsi" w:hAnsiTheme="minorHAnsi"/>
                <w:sz w:val="18"/>
              </w:rPr>
              <w:t>5.3</w:t>
            </w:r>
            <w:r w:rsidR="009B170F">
              <w:rPr>
                <w:rFonts w:asciiTheme="minorHAnsi" w:hAnsiTheme="minorHAnsi"/>
                <w:sz w:val="18"/>
              </w:rPr>
              <w:t>, tab.</w:t>
            </w:r>
            <w:r>
              <w:rPr>
                <w:rFonts w:asciiTheme="minorHAnsi" w:hAnsiTheme="minorHAnsi"/>
                <w:sz w:val="18"/>
              </w:rPr>
              <w:t xml:space="preserve"> </w:t>
            </w:r>
            <w:r w:rsidR="009B170F">
              <w:rPr>
                <w:rFonts w:asciiTheme="minorHAnsi" w:hAnsiTheme="minorHAnsi"/>
                <w:sz w:val="18"/>
              </w:rPr>
              <w:t>27</w:t>
            </w:r>
          </w:p>
        </w:tc>
        <w:tc>
          <w:tcPr>
            <w:tcW w:w="1701" w:type="dxa"/>
          </w:tcPr>
          <w:p w:rsidR="00BA4D7A" w:rsidRDefault="009D0067" w:rsidP="00A746B4">
            <w:pPr>
              <w:pStyle w:val="TableParagraph"/>
              <w:jc w:val="center"/>
              <w:rPr>
                <w:rFonts w:asciiTheme="minorHAnsi" w:hAnsiTheme="minorHAnsi"/>
                <w:sz w:val="18"/>
              </w:rPr>
            </w:pPr>
            <w:r>
              <w:rPr>
                <w:rFonts w:asciiTheme="minorHAnsi" w:hAnsiTheme="minorHAnsi"/>
                <w:sz w:val="18"/>
              </w:rPr>
              <w:t>Wisły</w:t>
            </w:r>
          </w:p>
        </w:tc>
        <w:tc>
          <w:tcPr>
            <w:tcW w:w="3544" w:type="dxa"/>
            <w:gridSpan w:val="3"/>
          </w:tcPr>
          <w:p w:rsidR="00BA4D7A" w:rsidRPr="00055B1D" w:rsidRDefault="009B170F" w:rsidP="0089349F">
            <w:pPr>
              <w:pStyle w:val="TableParagraph"/>
              <w:rPr>
                <w:rFonts w:asciiTheme="minorHAnsi" w:hAnsiTheme="minorHAnsi"/>
                <w:sz w:val="18"/>
                <w:szCs w:val="18"/>
              </w:rPr>
            </w:pPr>
            <w:r w:rsidRPr="00055B1D">
              <w:rPr>
                <w:rFonts w:asciiTheme="minorHAnsi" w:hAnsiTheme="minorHAnsi"/>
                <w:b/>
                <w:sz w:val="18"/>
                <w:szCs w:val="18"/>
              </w:rPr>
              <w:t>Z</w:t>
            </w:r>
            <w:r w:rsidRPr="00055B1D">
              <w:rPr>
                <w:rFonts w:asciiTheme="minorHAnsi" w:eastAsia="Lato" w:hAnsiTheme="minorHAnsi" w:cstheme="minorHAnsi"/>
                <w:sz w:val="18"/>
                <w:szCs w:val="18"/>
              </w:rPr>
              <w:t>weryfikować listę obszarów problemowych. Pozostawić wyłącznie te obszary, w których ryzyko powodziowe jest realne, wynika</w:t>
            </w:r>
            <w:r w:rsidR="0089349F">
              <w:rPr>
                <w:rFonts w:asciiTheme="minorHAnsi" w:eastAsia="Lato" w:hAnsiTheme="minorHAnsi" w:cstheme="minorHAnsi"/>
                <w:sz w:val="18"/>
                <w:szCs w:val="18"/>
              </w:rPr>
              <w:t xml:space="preserve"> z </w:t>
            </w:r>
            <w:r w:rsidRPr="00055B1D">
              <w:rPr>
                <w:rFonts w:asciiTheme="minorHAnsi" w:eastAsia="Lato" w:hAnsiTheme="minorHAnsi" w:cstheme="minorHAnsi"/>
                <w:sz w:val="18"/>
                <w:szCs w:val="18"/>
              </w:rPr>
              <w:t>danyc</w:t>
            </w:r>
            <w:r w:rsidR="0089349F">
              <w:rPr>
                <w:rFonts w:asciiTheme="minorHAnsi" w:eastAsia="Lato" w:hAnsiTheme="minorHAnsi" w:cstheme="minorHAnsi"/>
                <w:sz w:val="18"/>
                <w:szCs w:val="18"/>
              </w:rPr>
              <w:t>h historycznych oraz obecnych i </w:t>
            </w:r>
            <w:r w:rsidRPr="00055B1D">
              <w:rPr>
                <w:rFonts w:asciiTheme="minorHAnsi" w:eastAsia="Lato" w:hAnsiTheme="minorHAnsi" w:cstheme="minorHAnsi"/>
                <w:sz w:val="18"/>
                <w:szCs w:val="18"/>
              </w:rPr>
              <w:t>prognozowa</w:t>
            </w:r>
            <w:r w:rsidR="0089349F">
              <w:rPr>
                <w:rFonts w:asciiTheme="minorHAnsi" w:eastAsia="Lato" w:hAnsiTheme="minorHAnsi" w:cstheme="minorHAnsi"/>
                <w:sz w:val="18"/>
                <w:szCs w:val="18"/>
              </w:rPr>
              <w:t>nych danych meteorologicznych i </w:t>
            </w:r>
            <w:r w:rsidRPr="00055B1D">
              <w:rPr>
                <w:rFonts w:asciiTheme="minorHAnsi" w:eastAsia="Lato" w:hAnsiTheme="minorHAnsi" w:cstheme="minorHAnsi"/>
                <w:sz w:val="18"/>
                <w:szCs w:val="18"/>
              </w:rPr>
              <w:t xml:space="preserve">hydrologicznych. Usunąć wszystkie OP, które znalazły się na liście </w:t>
            </w:r>
            <w:r w:rsidR="000C6A30" w:rsidRPr="00055B1D">
              <w:rPr>
                <w:rFonts w:asciiTheme="minorHAnsi" w:eastAsia="Lato" w:hAnsiTheme="minorHAnsi" w:cstheme="minorHAnsi"/>
                <w:sz w:val="18"/>
                <w:szCs w:val="18"/>
              </w:rPr>
              <w:t xml:space="preserve">tylko </w:t>
            </w:r>
            <w:r w:rsidRPr="00055B1D">
              <w:rPr>
                <w:rFonts w:asciiTheme="minorHAnsi" w:eastAsia="Lato" w:hAnsiTheme="minorHAnsi" w:cstheme="minorHAnsi"/>
                <w:sz w:val="18"/>
                <w:szCs w:val="18"/>
              </w:rPr>
              <w:t>z powodu planowanyc</w:t>
            </w:r>
            <w:r w:rsidR="0089349F">
              <w:rPr>
                <w:rFonts w:asciiTheme="minorHAnsi" w:eastAsia="Lato" w:hAnsiTheme="minorHAnsi" w:cstheme="minorHAnsi"/>
                <w:sz w:val="18"/>
                <w:szCs w:val="18"/>
              </w:rPr>
              <w:t>h lub rozpoczętych inwestycji o </w:t>
            </w:r>
            <w:r w:rsidRPr="00055B1D">
              <w:rPr>
                <w:rFonts w:asciiTheme="minorHAnsi" w:eastAsia="Lato" w:hAnsiTheme="minorHAnsi" w:cstheme="minorHAnsi"/>
                <w:sz w:val="18"/>
                <w:szCs w:val="18"/>
              </w:rPr>
              <w:t>deklarowanym celu przeciwpowodziowym</w:t>
            </w:r>
            <w:r w:rsidR="000C6A30" w:rsidRPr="00055B1D">
              <w:rPr>
                <w:rFonts w:asciiTheme="minorHAnsi" w:eastAsia="Lato" w:hAnsiTheme="minorHAnsi" w:cstheme="minorHAnsi"/>
                <w:sz w:val="18"/>
                <w:szCs w:val="18"/>
              </w:rPr>
              <w:t xml:space="preserve"> (np. Miasto Lublin, Sadowne, Liwa-Kwidzyn, Błotnia, Jagódka-Leżajsk)</w:t>
            </w:r>
            <w:r w:rsidRPr="00055B1D">
              <w:rPr>
                <w:rFonts w:asciiTheme="minorHAnsi" w:eastAsia="Lato" w:hAnsiTheme="minorHAnsi" w:cstheme="minorHAnsi"/>
                <w:sz w:val="18"/>
                <w:szCs w:val="18"/>
              </w:rPr>
              <w:t>.</w:t>
            </w:r>
          </w:p>
        </w:tc>
        <w:tc>
          <w:tcPr>
            <w:tcW w:w="850" w:type="dxa"/>
          </w:tcPr>
          <w:p w:rsidR="00BA4D7A" w:rsidRPr="00055B1D" w:rsidRDefault="00BA4D7A">
            <w:pPr>
              <w:pStyle w:val="TableParagraph"/>
              <w:rPr>
                <w:rFonts w:asciiTheme="minorHAnsi" w:hAnsiTheme="minorHAnsi"/>
                <w:sz w:val="18"/>
                <w:szCs w:val="18"/>
              </w:rPr>
            </w:pPr>
          </w:p>
        </w:tc>
        <w:tc>
          <w:tcPr>
            <w:tcW w:w="8225" w:type="dxa"/>
            <w:gridSpan w:val="3"/>
          </w:tcPr>
          <w:p w:rsidR="009B170F" w:rsidRPr="00055B1D" w:rsidRDefault="009B170F" w:rsidP="0087598F">
            <w:pPr>
              <w:rPr>
                <w:rFonts w:asciiTheme="minorHAnsi" w:hAnsiTheme="minorHAnsi" w:cstheme="minorHAnsi"/>
                <w:sz w:val="18"/>
                <w:szCs w:val="18"/>
              </w:rPr>
            </w:pPr>
            <w:r w:rsidRPr="00055B1D">
              <w:rPr>
                <w:rFonts w:asciiTheme="minorHAnsi" w:hAnsiTheme="minorHAnsi" w:cstheme="minorHAnsi"/>
                <w:sz w:val="18"/>
                <w:szCs w:val="18"/>
              </w:rPr>
              <w:t xml:space="preserve">W całym kraju wyznaczono 118 obszarów problemowych. Zajmują </w:t>
            </w:r>
            <w:r w:rsidRPr="00055B1D">
              <w:rPr>
                <w:rFonts w:asciiTheme="minorHAnsi" w:hAnsiTheme="minorHAnsi"/>
                <w:sz w:val="18"/>
                <w:szCs w:val="18"/>
              </w:rPr>
              <w:t xml:space="preserve">około 5,6% powierzchni Polski. </w:t>
            </w:r>
            <w:r w:rsidRPr="00055B1D">
              <w:rPr>
                <w:rFonts w:asciiTheme="minorHAnsi" w:hAnsiTheme="minorHAnsi" w:cstheme="minorHAnsi"/>
                <w:sz w:val="18"/>
                <w:szCs w:val="18"/>
              </w:rPr>
              <w:t>Powierzchnia obszarów problemowych jest bardzo zróżnicowana: największy z nich jest ponad 20 razy większy niż miasto Warszawa – ma 3 356 km</w:t>
            </w:r>
            <w:r w:rsidRPr="00055B1D">
              <w:rPr>
                <w:rFonts w:asciiTheme="minorHAnsi" w:hAnsiTheme="minorHAnsi" w:cstheme="minorHAnsi"/>
                <w:sz w:val="18"/>
                <w:szCs w:val="18"/>
                <w:vertAlign w:val="superscript"/>
              </w:rPr>
              <w:t>2</w:t>
            </w:r>
            <w:r w:rsidRPr="00055B1D">
              <w:rPr>
                <w:rFonts w:asciiTheme="minorHAnsi" w:hAnsiTheme="minorHAnsi" w:cstheme="minorHAnsi"/>
                <w:sz w:val="18"/>
                <w:szCs w:val="18"/>
              </w:rPr>
              <w:t>, najmniejszy obszar ma powierzchnię 4 razy większą niż krakowskie Błonia – 0,14 km</w:t>
            </w:r>
            <w:r w:rsidRPr="00055B1D">
              <w:rPr>
                <w:rFonts w:asciiTheme="minorHAnsi" w:hAnsiTheme="minorHAnsi" w:cstheme="minorHAnsi"/>
                <w:sz w:val="18"/>
                <w:szCs w:val="18"/>
                <w:vertAlign w:val="superscript"/>
              </w:rPr>
              <w:t>2</w:t>
            </w:r>
            <w:r w:rsidRPr="00055B1D">
              <w:rPr>
                <w:rFonts w:asciiTheme="minorHAnsi" w:hAnsiTheme="minorHAnsi" w:cstheme="minorHAnsi"/>
                <w:sz w:val="18"/>
                <w:szCs w:val="18"/>
              </w:rPr>
              <w:t xml:space="preserve">. Wątpliwości budzi tak duże zróżnicowanie powierzchni wyznaczonych obszarów problemowych: powierzchnia najmniejszego to 0,004% część największego obszaru. Oczywiście powierzchnia nie jest decydująca, bo wybór powinien nastąpić na podstawie wielkości ryzyka (opisu kryteriów i zasad wyboru nie ma w konsultowanych dokumentach), ale można mieć poważne wątpliwości, czy obszar miejscowości Jawor nad Nysą Szaloną, czy Bogatynia charakteryzuje się istotnie większym ryzykiem niż wiele innych miejscowości w Polsce. Powstaje pytanie dlaczego one właśnie zostały wybrane jako OP. Można obawiać się, że tylko dlatego, że dla nich już wcześniej zaplanowano jakieś rozwiązania (inwestycje). </w:t>
            </w:r>
          </w:p>
          <w:p w:rsidR="0087598F" w:rsidRDefault="0087598F" w:rsidP="0087598F">
            <w:pPr>
              <w:rPr>
                <w:rFonts w:asciiTheme="minorHAnsi" w:hAnsiTheme="minorHAnsi"/>
                <w:sz w:val="18"/>
                <w:szCs w:val="18"/>
              </w:rPr>
            </w:pPr>
          </w:p>
          <w:p w:rsidR="009B170F" w:rsidRDefault="009B170F" w:rsidP="0087598F">
            <w:pPr>
              <w:rPr>
                <w:rFonts w:asciiTheme="minorHAnsi" w:hAnsiTheme="minorHAnsi"/>
                <w:sz w:val="18"/>
                <w:szCs w:val="18"/>
              </w:rPr>
            </w:pPr>
            <w:r w:rsidRPr="00055B1D">
              <w:rPr>
                <w:rFonts w:asciiTheme="minorHAnsi" w:hAnsiTheme="minorHAnsi"/>
                <w:sz w:val="18"/>
                <w:szCs w:val="18"/>
              </w:rPr>
              <w:t xml:space="preserve">Listę 59 obszarów problemowych w dorzeczu Wisły zawiera tab. 27. </w:t>
            </w:r>
            <w:r w:rsidR="0089349F">
              <w:rPr>
                <w:rFonts w:asciiTheme="minorHAnsi" w:hAnsiTheme="minorHAnsi"/>
                <w:sz w:val="18"/>
                <w:szCs w:val="18"/>
              </w:rPr>
              <w:t>Wykaz zawiera zarówno obszary o </w:t>
            </w:r>
            <w:r w:rsidRPr="00055B1D">
              <w:rPr>
                <w:rFonts w:asciiTheme="minorHAnsi" w:hAnsiTheme="minorHAnsi"/>
                <w:sz w:val="18"/>
                <w:szCs w:val="18"/>
              </w:rPr>
              <w:t>niewielkim stopniu zagospodarowania i niewielkim zaludnieniu, ze wskazaniem w charakterystyce zagrożenia obszarów polnych i leśnych, jak i obszary zurbanizowane, gdzie potencjal</w:t>
            </w:r>
            <w:r w:rsidR="00587211">
              <w:rPr>
                <w:rFonts w:asciiTheme="minorHAnsi" w:hAnsiTheme="minorHAnsi"/>
                <w:sz w:val="18"/>
                <w:szCs w:val="18"/>
              </w:rPr>
              <w:t>n</w:t>
            </w:r>
            <w:r w:rsidRPr="00055B1D">
              <w:rPr>
                <w:rFonts w:asciiTheme="minorHAnsi" w:hAnsiTheme="minorHAnsi"/>
                <w:sz w:val="18"/>
                <w:szCs w:val="18"/>
              </w:rPr>
              <w:t>e straty powodziowe mogą być duże. Opisy/charakterystyki obszarów problemowych nie dają możliwości oceny</w:t>
            </w:r>
            <w:r w:rsidR="0089349F">
              <w:rPr>
                <w:rFonts w:asciiTheme="minorHAnsi" w:hAnsiTheme="minorHAnsi"/>
                <w:sz w:val="18"/>
                <w:szCs w:val="18"/>
              </w:rPr>
              <w:t xml:space="preserve"> poszczególnych pozycji, gdyż w </w:t>
            </w:r>
            <w:r w:rsidRPr="00055B1D">
              <w:rPr>
                <w:rFonts w:asciiTheme="minorHAnsi" w:hAnsiTheme="minorHAnsi"/>
                <w:sz w:val="18"/>
                <w:szCs w:val="18"/>
              </w:rPr>
              <w:t xml:space="preserve">większości pozycji to klasyczna </w:t>
            </w:r>
            <w:r w:rsidRPr="00055B1D">
              <w:rPr>
                <w:rFonts w:asciiTheme="minorHAnsi" w:hAnsiTheme="minorHAnsi"/>
                <w:i/>
                <w:sz w:val="18"/>
                <w:szCs w:val="18"/>
              </w:rPr>
              <w:t>licentia poetica</w:t>
            </w:r>
            <w:r w:rsidRPr="00055B1D">
              <w:rPr>
                <w:rFonts w:asciiTheme="minorHAnsi" w:hAnsiTheme="minorHAnsi"/>
                <w:sz w:val="18"/>
                <w:szCs w:val="18"/>
              </w:rPr>
              <w:t xml:space="preserve">, bez żadnych danych liczbowych na temat strat powodziowych. Często to opisy jednozdaniowe, nic nie mówiące o rodzaju zagrożenia, np.: „Obszar wyznaczony jako obszar problemowy w ramach analizy przestrzennego rozkładu ryzyka powodziowego. Obszar charakteryzuje się wysokim poziomem ryzyka” (OP Bug-Włodawa), albo: „Na obszarze stwierdzono występowanie wysokiego ryzyka powodziowego na podstawie wezbrań historycznych” (OP Hrubieszów). Dane o OP bywają wewnętrznie sprzeczne, np. dla OP Miasto </w:t>
            </w:r>
            <w:r w:rsidR="0089349F">
              <w:rPr>
                <w:rFonts w:asciiTheme="minorHAnsi" w:hAnsiTheme="minorHAnsi"/>
                <w:sz w:val="18"/>
                <w:szCs w:val="18"/>
              </w:rPr>
              <w:t>Lublin , wskazano typ powodzi A</w:t>
            </w:r>
            <w:r w:rsidRPr="00055B1D">
              <w:rPr>
                <w:rFonts w:asciiTheme="minorHAnsi" w:hAnsiTheme="minorHAnsi"/>
                <w:sz w:val="18"/>
                <w:szCs w:val="18"/>
              </w:rPr>
              <w:t xml:space="preserve">11, a wg opisu zagrożenie powodziami opadowymi i przerwaniem wałów. W najnowszym POŚ dla miasta Lublin nie ma ani słowa o zagrożeniu powodziowym. Jest za to adnotacja o planach PGW WP dot. rewitalizacji i przebudowy Zalewu </w:t>
            </w:r>
            <w:proofErr w:type="spellStart"/>
            <w:r w:rsidRPr="00055B1D">
              <w:rPr>
                <w:rFonts w:asciiTheme="minorHAnsi" w:hAnsiTheme="minorHAnsi"/>
                <w:sz w:val="18"/>
                <w:szCs w:val="18"/>
              </w:rPr>
              <w:t>Zemborzyckiego</w:t>
            </w:r>
            <w:proofErr w:type="spellEnd"/>
            <w:r w:rsidRPr="00055B1D">
              <w:rPr>
                <w:rFonts w:asciiTheme="minorHAnsi" w:hAnsiTheme="minorHAnsi"/>
                <w:sz w:val="18"/>
                <w:szCs w:val="18"/>
              </w:rPr>
              <w:t>. Wg informacji ze strony PGW WP wyłoniono już wykonawcę na wykonanie dokumentacji projektowej za ponad 2 mln zł i to jest najprawdopodobniej rzeczywistym powodem wpisania Miasta Lublin na listę OP!</w:t>
            </w:r>
          </w:p>
          <w:p w:rsidR="0087598F" w:rsidRPr="00055B1D" w:rsidRDefault="0087598F" w:rsidP="0087598F">
            <w:pPr>
              <w:rPr>
                <w:rFonts w:asciiTheme="minorHAnsi" w:hAnsiTheme="minorHAnsi"/>
                <w:sz w:val="18"/>
                <w:szCs w:val="18"/>
              </w:rPr>
            </w:pPr>
          </w:p>
          <w:p w:rsidR="009B170F" w:rsidRDefault="009B170F" w:rsidP="009B170F">
            <w:pPr>
              <w:rPr>
                <w:rFonts w:asciiTheme="minorHAnsi" w:hAnsiTheme="minorHAnsi"/>
                <w:sz w:val="18"/>
                <w:szCs w:val="18"/>
              </w:rPr>
            </w:pPr>
            <w:r w:rsidRPr="00055B1D">
              <w:rPr>
                <w:rFonts w:asciiTheme="minorHAnsi" w:hAnsiTheme="minorHAnsi"/>
                <w:sz w:val="18"/>
                <w:szCs w:val="18"/>
              </w:rPr>
              <w:t>Niektóre opisy zamiast charakterystyki zawierają opis zaplanowanych działań, co pośrednio potwierdza genezę „oceny eksperckiej”, podporządkowującej wyznaczanie OP gotowym do wdrożenia rozwiązaniom inwestycyjnym.</w:t>
            </w:r>
          </w:p>
          <w:p w:rsidR="0087598F" w:rsidRPr="00055B1D" w:rsidRDefault="0087598F" w:rsidP="009B170F">
            <w:pPr>
              <w:rPr>
                <w:rFonts w:asciiTheme="minorHAnsi" w:hAnsiTheme="minorHAnsi"/>
                <w:sz w:val="18"/>
                <w:szCs w:val="18"/>
              </w:rPr>
            </w:pPr>
          </w:p>
          <w:p w:rsidR="0089349F" w:rsidRDefault="009B170F" w:rsidP="0089349F">
            <w:pPr>
              <w:pStyle w:val="TableParagraph"/>
              <w:rPr>
                <w:rFonts w:asciiTheme="minorHAnsi" w:hAnsiTheme="minorHAnsi"/>
                <w:sz w:val="18"/>
                <w:szCs w:val="18"/>
              </w:rPr>
            </w:pPr>
            <w:r w:rsidRPr="00055B1D">
              <w:rPr>
                <w:rFonts w:asciiTheme="minorHAnsi" w:hAnsiTheme="minorHAnsi"/>
                <w:sz w:val="18"/>
                <w:szCs w:val="18"/>
              </w:rPr>
              <w:t xml:space="preserve">Z uwagi na brak danych umożliwiających obiektywną ocenę zasadności wyznaczenia poszczególnych OP, zdecydowano się na ocenę opartą na: </w:t>
            </w:r>
          </w:p>
          <w:p w:rsidR="00AC6132" w:rsidRDefault="009B170F" w:rsidP="00AC6132">
            <w:pPr>
              <w:pStyle w:val="TableParagraph"/>
              <w:numPr>
                <w:ilvl w:val="0"/>
                <w:numId w:val="10"/>
              </w:numPr>
              <w:ind w:left="142" w:hanging="153"/>
              <w:rPr>
                <w:rFonts w:asciiTheme="minorHAnsi" w:hAnsiTheme="minorHAnsi"/>
                <w:sz w:val="18"/>
                <w:szCs w:val="18"/>
              </w:rPr>
            </w:pPr>
            <w:r w:rsidRPr="00055B1D">
              <w:rPr>
                <w:rFonts w:asciiTheme="minorHAnsi" w:hAnsiTheme="minorHAnsi"/>
                <w:sz w:val="18"/>
                <w:szCs w:val="18"/>
              </w:rPr>
              <w:t xml:space="preserve">dokumentach dostępnych dla wszystkich gmin - programach ochrony środowiska (POŚ), zawierających m.in. ocenę zasobów wodnych i zagrożenia powodziowego, </w:t>
            </w:r>
          </w:p>
          <w:p w:rsidR="00AC6132" w:rsidRDefault="009B170F" w:rsidP="00AC6132">
            <w:pPr>
              <w:pStyle w:val="TableParagraph"/>
              <w:numPr>
                <w:ilvl w:val="0"/>
                <w:numId w:val="10"/>
              </w:numPr>
              <w:ind w:left="142" w:hanging="153"/>
              <w:rPr>
                <w:rFonts w:asciiTheme="minorHAnsi" w:hAnsiTheme="minorHAnsi"/>
                <w:sz w:val="18"/>
                <w:szCs w:val="18"/>
              </w:rPr>
            </w:pPr>
            <w:r w:rsidRPr="00055B1D">
              <w:rPr>
                <w:rFonts w:asciiTheme="minorHAnsi" w:hAnsiTheme="minorHAnsi"/>
                <w:sz w:val="18"/>
                <w:szCs w:val="18"/>
              </w:rPr>
              <w:t xml:space="preserve">danych dostępnych w innych częściach </w:t>
            </w:r>
            <w:proofErr w:type="spellStart"/>
            <w:r w:rsidRPr="00055B1D">
              <w:rPr>
                <w:rFonts w:asciiTheme="minorHAnsi" w:hAnsiTheme="minorHAnsi"/>
                <w:sz w:val="18"/>
                <w:szCs w:val="18"/>
              </w:rPr>
              <w:t>aPZRP</w:t>
            </w:r>
            <w:proofErr w:type="spellEnd"/>
            <w:r w:rsidRPr="00055B1D">
              <w:rPr>
                <w:rFonts w:asciiTheme="minorHAnsi" w:hAnsiTheme="minorHAnsi"/>
                <w:sz w:val="18"/>
                <w:szCs w:val="18"/>
              </w:rPr>
              <w:t xml:space="preserve"> i mapach ryzyka powodziowego, </w:t>
            </w:r>
          </w:p>
          <w:p w:rsidR="00AC6132" w:rsidRDefault="009B170F" w:rsidP="00AC6132">
            <w:pPr>
              <w:pStyle w:val="TableParagraph"/>
              <w:numPr>
                <w:ilvl w:val="0"/>
                <w:numId w:val="10"/>
              </w:numPr>
              <w:ind w:left="142" w:hanging="153"/>
              <w:rPr>
                <w:rFonts w:asciiTheme="minorHAnsi" w:hAnsiTheme="minorHAnsi"/>
                <w:sz w:val="18"/>
                <w:szCs w:val="18"/>
              </w:rPr>
            </w:pPr>
            <w:r w:rsidRPr="00055B1D">
              <w:rPr>
                <w:rFonts w:asciiTheme="minorHAnsi" w:hAnsiTheme="minorHAnsi"/>
                <w:sz w:val="18"/>
                <w:szCs w:val="18"/>
              </w:rPr>
              <w:t xml:space="preserve">innych materiałach, doświadczeniu eksperckim i ocenie logiki wywodu. </w:t>
            </w:r>
          </w:p>
          <w:p w:rsidR="0087598F" w:rsidRDefault="0087598F" w:rsidP="00AC6132">
            <w:pPr>
              <w:pStyle w:val="TableParagraph"/>
              <w:ind w:left="-11"/>
              <w:rPr>
                <w:rFonts w:asciiTheme="minorHAnsi" w:hAnsiTheme="minorHAnsi"/>
                <w:sz w:val="18"/>
                <w:szCs w:val="18"/>
              </w:rPr>
            </w:pPr>
          </w:p>
          <w:p w:rsidR="00BA4D7A" w:rsidRPr="00055B1D" w:rsidRDefault="009B170F" w:rsidP="00AC6132">
            <w:pPr>
              <w:pStyle w:val="TableParagraph"/>
              <w:ind w:left="-11"/>
              <w:rPr>
                <w:rFonts w:asciiTheme="minorHAnsi" w:hAnsiTheme="minorHAnsi"/>
                <w:sz w:val="18"/>
                <w:szCs w:val="18"/>
              </w:rPr>
            </w:pPr>
            <w:r w:rsidRPr="00055B1D">
              <w:rPr>
                <w:rFonts w:asciiTheme="minorHAnsi" w:hAnsiTheme="minorHAnsi"/>
                <w:sz w:val="18"/>
                <w:szCs w:val="18"/>
              </w:rPr>
              <w:t xml:space="preserve">Ocenę ograniczono do wybranych obszarów problemowych, zazwyczaj obejmujących teren 1-2 gmin. Ocena dla części OP nie była możliwa z uwagi na brak dostępności programów ochrony środowiska na stronach BIP poszczególnych gmin. Taka „wyrywkowa” ocena potwierdziła, że znaczna część wytypowanych obszarów problemowych dotyczy terenów, które zagrożone powodziami nie są, są zagrożone w niewielkim stopniu, albo zagrożenie wynika z ryzyka awarii obwałowania, co </w:t>
            </w:r>
            <w:r w:rsidR="000C6A30" w:rsidRPr="00055B1D">
              <w:rPr>
                <w:rFonts w:asciiTheme="minorHAnsi" w:hAnsiTheme="minorHAnsi"/>
                <w:sz w:val="18"/>
                <w:szCs w:val="18"/>
              </w:rPr>
              <w:t>przecież</w:t>
            </w:r>
            <w:r w:rsidRPr="00055B1D">
              <w:rPr>
                <w:rFonts w:asciiTheme="minorHAnsi" w:hAnsiTheme="minorHAnsi"/>
                <w:sz w:val="18"/>
                <w:szCs w:val="18"/>
              </w:rPr>
              <w:t xml:space="preserve"> </w:t>
            </w:r>
            <w:r w:rsidR="003A2122" w:rsidRPr="00055B1D">
              <w:rPr>
                <w:rFonts w:asciiTheme="minorHAnsi" w:hAnsiTheme="minorHAnsi"/>
                <w:sz w:val="18"/>
                <w:szCs w:val="18"/>
              </w:rPr>
              <w:t>dotyczy</w:t>
            </w:r>
            <w:r w:rsidRPr="00055B1D">
              <w:rPr>
                <w:rFonts w:asciiTheme="minorHAnsi" w:hAnsiTheme="minorHAnsi"/>
                <w:sz w:val="18"/>
                <w:szCs w:val="18"/>
              </w:rPr>
              <w:t xml:space="preserve"> wszystkich chronionych wałami obszarów położonych w dolinach rzek.</w:t>
            </w:r>
          </w:p>
        </w:tc>
      </w:tr>
      <w:tr w:rsidR="00BA4D7A" w:rsidRPr="00A746B4" w:rsidTr="00F6744A">
        <w:trPr>
          <w:trHeight w:val="1413"/>
        </w:trPr>
        <w:tc>
          <w:tcPr>
            <w:tcW w:w="328" w:type="dxa"/>
          </w:tcPr>
          <w:p w:rsidR="00BA4D7A" w:rsidRPr="00D603DB" w:rsidRDefault="009D0067" w:rsidP="00D603DB">
            <w:pPr>
              <w:pStyle w:val="TableParagraph"/>
              <w:jc w:val="center"/>
              <w:rPr>
                <w:rFonts w:asciiTheme="minorHAnsi" w:hAnsiTheme="minorHAnsi" w:cstheme="minorHAnsi"/>
                <w:sz w:val="18"/>
                <w:szCs w:val="18"/>
              </w:rPr>
            </w:pPr>
            <w:r w:rsidRPr="00D603DB">
              <w:rPr>
                <w:rFonts w:asciiTheme="minorHAnsi" w:hAnsiTheme="minorHAnsi" w:cstheme="minorHAnsi"/>
                <w:sz w:val="18"/>
                <w:szCs w:val="18"/>
              </w:rPr>
              <w:lastRenderedPageBreak/>
              <w:t>8</w:t>
            </w:r>
            <w:r w:rsidR="00D603DB">
              <w:rPr>
                <w:rFonts w:asciiTheme="minorHAnsi" w:hAnsiTheme="minorHAnsi" w:cstheme="minorHAnsi"/>
                <w:sz w:val="18"/>
                <w:szCs w:val="18"/>
              </w:rPr>
              <w:t>.</w:t>
            </w:r>
          </w:p>
        </w:tc>
        <w:tc>
          <w:tcPr>
            <w:tcW w:w="1394" w:type="dxa"/>
          </w:tcPr>
          <w:p w:rsidR="00BA4D7A" w:rsidRDefault="009F5E11" w:rsidP="0099539A">
            <w:pPr>
              <w:pStyle w:val="TableParagraph"/>
              <w:rPr>
                <w:rFonts w:asciiTheme="minorHAnsi" w:hAnsiTheme="minorHAnsi"/>
                <w:sz w:val="18"/>
              </w:rPr>
            </w:pPr>
            <w:r>
              <w:rPr>
                <w:rFonts w:asciiTheme="minorHAnsi" w:hAnsiTheme="minorHAnsi"/>
                <w:sz w:val="18"/>
              </w:rPr>
              <w:t xml:space="preserve">rozdz. </w:t>
            </w:r>
            <w:r w:rsidR="000C6A30">
              <w:rPr>
                <w:rFonts w:asciiTheme="minorHAnsi" w:hAnsiTheme="minorHAnsi"/>
                <w:sz w:val="18"/>
              </w:rPr>
              <w:t>6.</w:t>
            </w:r>
            <w:r w:rsidR="0099539A">
              <w:rPr>
                <w:rFonts w:asciiTheme="minorHAnsi" w:hAnsiTheme="minorHAnsi"/>
                <w:sz w:val="18"/>
              </w:rPr>
              <w:t>2</w:t>
            </w:r>
          </w:p>
        </w:tc>
        <w:tc>
          <w:tcPr>
            <w:tcW w:w="1701" w:type="dxa"/>
          </w:tcPr>
          <w:p w:rsidR="00BA4D7A" w:rsidRDefault="003A2122" w:rsidP="00A746B4">
            <w:pPr>
              <w:pStyle w:val="TableParagraph"/>
              <w:jc w:val="center"/>
              <w:rPr>
                <w:rFonts w:asciiTheme="minorHAnsi" w:hAnsiTheme="minorHAnsi"/>
                <w:sz w:val="18"/>
              </w:rPr>
            </w:pPr>
            <w:r>
              <w:rPr>
                <w:rFonts w:asciiTheme="minorHAnsi" w:hAnsiTheme="minorHAnsi"/>
                <w:sz w:val="18"/>
              </w:rPr>
              <w:t>Wisły</w:t>
            </w:r>
          </w:p>
        </w:tc>
        <w:tc>
          <w:tcPr>
            <w:tcW w:w="3544" w:type="dxa"/>
            <w:gridSpan w:val="3"/>
          </w:tcPr>
          <w:p w:rsidR="00BA4D7A" w:rsidRPr="00F6744A" w:rsidRDefault="003A2122" w:rsidP="00A746B4">
            <w:pPr>
              <w:pStyle w:val="TableParagraph"/>
              <w:rPr>
                <w:rFonts w:asciiTheme="minorHAnsi" w:hAnsiTheme="minorHAnsi"/>
                <w:sz w:val="18"/>
                <w:szCs w:val="18"/>
              </w:rPr>
            </w:pPr>
            <w:r w:rsidRPr="00F6744A">
              <w:rPr>
                <w:rFonts w:asciiTheme="minorHAnsi" w:hAnsiTheme="minorHAnsi"/>
                <w:sz w:val="18"/>
                <w:szCs w:val="18"/>
              </w:rPr>
              <w:t xml:space="preserve">Zredefiniować listę celów </w:t>
            </w:r>
            <w:proofErr w:type="spellStart"/>
            <w:r w:rsidRPr="00F6744A">
              <w:rPr>
                <w:rFonts w:asciiTheme="minorHAnsi" w:hAnsiTheme="minorHAnsi"/>
                <w:sz w:val="18"/>
                <w:szCs w:val="18"/>
              </w:rPr>
              <w:t>aPZRP</w:t>
            </w:r>
            <w:proofErr w:type="spellEnd"/>
            <w:r w:rsidRPr="00F6744A">
              <w:rPr>
                <w:rFonts w:asciiTheme="minorHAnsi" w:hAnsiTheme="minorHAnsi"/>
                <w:sz w:val="18"/>
                <w:szCs w:val="18"/>
              </w:rPr>
              <w:t>, tak aby były precyzyjne</w:t>
            </w:r>
            <w:r w:rsidR="00AC6132">
              <w:rPr>
                <w:rFonts w:asciiTheme="minorHAnsi" w:hAnsiTheme="minorHAnsi"/>
                <w:sz w:val="18"/>
                <w:szCs w:val="18"/>
              </w:rPr>
              <w:t>,</w:t>
            </w:r>
            <w:r w:rsidRPr="00F6744A">
              <w:rPr>
                <w:rFonts w:asciiTheme="minorHAnsi" w:hAnsiTheme="minorHAnsi"/>
                <w:sz w:val="18"/>
                <w:szCs w:val="18"/>
              </w:rPr>
              <w:t xml:space="preserve"> klarowne, zrozumiałe, rzeczywiście dotyczyły różnych celów i umożliwiały przyporządkowanie różnym celom różnych typów działań, a w konsekwencji – konkretnych rozwiązań.</w:t>
            </w:r>
          </w:p>
        </w:tc>
        <w:tc>
          <w:tcPr>
            <w:tcW w:w="850" w:type="dxa"/>
          </w:tcPr>
          <w:p w:rsidR="00BA4D7A" w:rsidRPr="00F6744A" w:rsidRDefault="00BA4D7A">
            <w:pPr>
              <w:pStyle w:val="TableParagraph"/>
              <w:rPr>
                <w:rFonts w:asciiTheme="minorHAnsi" w:hAnsiTheme="minorHAnsi"/>
                <w:sz w:val="18"/>
                <w:szCs w:val="18"/>
              </w:rPr>
            </w:pPr>
          </w:p>
        </w:tc>
        <w:tc>
          <w:tcPr>
            <w:tcW w:w="8225" w:type="dxa"/>
            <w:gridSpan w:val="3"/>
          </w:tcPr>
          <w:p w:rsidR="00F6744A" w:rsidRPr="00F6744A" w:rsidRDefault="00F6744A" w:rsidP="00F6744A">
            <w:pPr>
              <w:spacing w:after="120"/>
              <w:rPr>
                <w:rFonts w:asciiTheme="minorHAnsi" w:hAnsiTheme="minorHAnsi"/>
                <w:sz w:val="18"/>
                <w:szCs w:val="18"/>
              </w:rPr>
            </w:pPr>
            <w:r w:rsidRPr="00F6744A">
              <w:rPr>
                <w:rFonts w:asciiTheme="minorHAnsi" w:hAnsiTheme="minorHAnsi"/>
                <w:sz w:val="18"/>
                <w:szCs w:val="18"/>
              </w:rPr>
              <w:t xml:space="preserve">Sformułowanie celów jest logicznym i ważnym elementem planu. We wszystkich </w:t>
            </w:r>
            <w:proofErr w:type="spellStart"/>
            <w:r w:rsidRPr="00F6744A">
              <w:rPr>
                <w:rFonts w:asciiTheme="minorHAnsi" w:hAnsiTheme="minorHAnsi"/>
                <w:sz w:val="18"/>
                <w:szCs w:val="18"/>
              </w:rPr>
              <w:t>aPZRP</w:t>
            </w:r>
            <w:proofErr w:type="spellEnd"/>
            <w:r w:rsidRPr="00F6744A">
              <w:rPr>
                <w:rFonts w:asciiTheme="minorHAnsi" w:hAnsiTheme="minorHAnsi"/>
                <w:sz w:val="18"/>
                <w:szCs w:val="18"/>
              </w:rPr>
              <w:t xml:space="preserve"> wyróżniono 3 cele główne: </w:t>
            </w:r>
            <w:r>
              <w:rPr>
                <w:rFonts w:asciiTheme="minorHAnsi" w:hAnsiTheme="minorHAnsi"/>
                <w:sz w:val="18"/>
                <w:szCs w:val="18"/>
              </w:rPr>
              <w:br/>
            </w:r>
            <w:r w:rsidRPr="00F6744A">
              <w:rPr>
                <w:rFonts w:asciiTheme="minorHAnsi" w:hAnsiTheme="minorHAnsi"/>
                <w:sz w:val="18"/>
                <w:szCs w:val="18"/>
              </w:rPr>
              <w:t xml:space="preserve">1. Zahamowanie wzrostu ryzyka powodziowego </w:t>
            </w:r>
            <w:r>
              <w:rPr>
                <w:rFonts w:asciiTheme="minorHAnsi" w:hAnsiTheme="minorHAnsi"/>
                <w:sz w:val="18"/>
                <w:szCs w:val="18"/>
              </w:rPr>
              <w:br/>
            </w:r>
            <w:r w:rsidRPr="00F6744A">
              <w:rPr>
                <w:rFonts w:asciiTheme="minorHAnsi" w:hAnsiTheme="minorHAnsi"/>
                <w:sz w:val="18"/>
                <w:szCs w:val="18"/>
              </w:rPr>
              <w:t xml:space="preserve">2. Obniżenie istniejącego ryzyka powodziowego </w:t>
            </w:r>
            <w:r>
              <w:rPr>
                <w:rFonts w:asciiTheme="minorHAnsi" w:hAnsiTheme="minorHAnsi"/>
                <w:sz w:val="18"/>
                <w:szCs w:val="18"/>
              </w:rPr>
              <w:br/>
            </w:r>
            <w:r w:rsidRPr="00F6744A">
              <w:rPr>
                <w:rFonts w:asciiTheme="minorHAnsi" w:hAnsiTheme="minorHAnsi"/>
                <w:sz w:val="18"/>
                <w:szCs w:val="18"/>
              </w:rPr>
              <w:t xml:space="preserve">3. Poprawa systemu zarządzania ryzykiem powodziowym </w:t>
            </w:r>
          </w:p>
          <w:p w:rsidR="00F6744A" w:rsidRPr="00F6744A" w:rsidRDefault="00F6744A" w:rsidP="00F6744A">
            <w:pPr>
              <w:spacing w:after="120"/>
              <w:rPr>
                <w:rFonts w:asciiTheme="minorHAnsi" w:hAnsiTheme="minorHAnsi"/>
                <w:sz w:val="18"/>
                <w:szCs w:val="18"/>
              </w:rPr>
            </w:pPr>
            <w:r w:rsidRPr="00F6744A">
              <w:rPr>
                <w:rFonts w:asciiTheme="minorHAnsi" w:hAnsiTheme="minorHAnsi"/>
                <w:sz w:val="18"/>
                <w:szCs w:val="18"/>
              </w:rPr>
              <w:t>Wydaje się, że cel trzeci został wyróżniony sztucznie, bo poprawa systemu zarządzania służy przede wszystkim obniżeniu ryzyka powodziowego (lepsze zarządzanie = mniejsze straty), ale może też służyć zahamowaniu wzrostu ryzyka (lepsze zarządzanie = wolniej rosnące ryzyko i mniejszy przyrost powierzchni i wartości obszarów zagrożonych). Gdyby uznać, że cel ten obejmuje wszystkie działania, dla których nie ma możliwości ustalenia wskaźników mierzalnych, a mimo to pozytywnie wpływa na redukcję</w:t>
            </w:r>
            <w:r w:rsidR="00AC6132">
              <w:rPr>
                <w:rFonts w:asciiTheme="minorHAnsi" w:hAnsiTheme="minorHAnsi"/>
                <w:sz w:val="18"/>
                <w:szCs w:val="18"/>
              </w:rPr>
              <w:t xml:space="preserve"> obecnego ryzyka powodziowego i </w:t>
            </w:r>
            <w:r w:rsidRPr="00F6744A">
              <w:rPr>
                <w:rFonts w:asciiTheme="minorHAnsi" w:hAnsiTheme="minorHAnsi"/>
                <w:sz w:val="18"/>
                <w:szCs w:val="18"/>
              </w:rPr>
              <w:t>przyczynia się do ograniczenia wzrostu tego ryzyka w przyszłości (poprawa prognozowania, budowa i poprawa skuteczności systemów ostrzeżeń, itp.)</w:t>
            </w:r>
            <w:r w:rsidR="00AC6132">
              <w:rPr>
                <w:rFonts w:asciiTheme="minorHAnsi" w:hAnsiTheme="minorHAnsi"/>
                <w:sz w:val="18"/>
                <w:szCs w:val="18"/>
              </w:rPr>
              <w:t>,</w:t>
            </w:r>
            <w:r w:rsidRPr="00F6744A">
              <w:rPr>
                <w:rFonts w:asciiTheme="minorHAnsi" w:hAnsiTheme="minorHAnsi"/>
                <w:sz w:val="18"/>
                <w:szCs w:val="18"/>
              </w:rPr>
              <w:t xml:space="preserve"> można by uznać jego zasadność, ale w tym wypadku należałoby zmienić metodykę wyboru i weryfikacji działań. </w:t>
            </w:r>
          </w:p>
          <w:p w:rsidR="00F6744A" w:rsidRPr="00F6744A" w:rsidRDefault="00F6744A" w:rsidP="00F6744A">
            <w:pPr>
              <w:spacing w:after="120"/>
              <w:rPr>
                <w:rFonts w:asciiTheme="minorHAnsi" w:hAnsiTheme="minorHAnsi"/>
                <w:sz w:val="18"/>
                <w:szCs w:val="18"/>
              </w:rPr>
            </w:pPr>
            <w:r w:rsidRPr="00F6744A">
              <w:rPr>
                <w:rFonts w:asciiTheme="minorHAnsi" w:hAnsiTheme="minorHAnsi"/>
                <w:sz w:val="18"/>
                <w:szCs w:val="18"/>
              </w:rPr>
              <w:t>Podział celów 1</w:t>
            </w:r>
            <w:r w:rsidR="00AC6132">
              <w:rPr>
                <w:rFonts w:asciiTheme="minorHAnsi" w:hAnsiTheme="minorHAnsi"/>
                <w:sz w:val="18"/>
                <w:szCs w:val="18"/>
              </w:rPr>
              <w:t>.</w:t>
            </w:r>
            <w:r w:rsidRPr="00F6744A">
              <w:rPr>
                <w:rFonts w:asciiTheme="minorHAnsi" w:hAnsiTheme="minorHAnsi"/>
                <w:sz w:val="18"/>
                <w:szCs w:val="18"/>
              </w:rPr>
              <w:t xml:space="preserve"> (Zahamowanie wzrostu ryzyka powodziowego) i 2</w:t>
            </w:r>
            <w:r w:rsidR="00AC6132">
              <w:rPr>
                <w:rFonts w:asciiTheme="minorHAnsi" w:hAnsiTheme="minorHAnsi"/>
                <w:sz w:val="18"/>
                <w:szCs w:val="18"/>
              </w:rPr>
              <w:t>.</w:t>
            </w:r>
            <w:r w:rsidRPr="00F6744A">
              <w:rPr>
                <w:rFonts w:asciiTheme="minorHAnsi" w:hAnsiTheme="minorHAnsi"/>
                <w:sz w:val="18"/>
                <w:szCs w:val="18"/>
              </w:rPr>
              <w:t xml:space="preserve"> (Obniżenie istniejącego ryzyka powodziowego) jest niejasny i mylący. Skutek jest taki, że zespoły planistyczne obu celom przyporządkowały takie same lub bardzo podobne działania. Żeby dodatkowo skomplikować percepcję planów</w:t>
            </w:r>
            <w:r w:rsidR="00AC6132">
              <w:rPr>
                <w:rFonts w:asciiTheme="minorHAnsi" w:hAnsiTheme="minorHAnsi"/>
                <w:sz w:val="18"/>
                <w:szCs w:val="18"/>
              </w:rPr>
              <w:t>,</w:t>
            </w:r>
            <w:r w:rsidRPr="00F6744A">
              <w:rPr>
                <w:rFonts w:asciiTheme="minorHAnsi" w:hAnsiTheme="minorHAnsi"/>
                <w:sz w:val="18"/>
                <w:szCs w:val="18"/>
              </w:rPr>
              <w:t xml:space="preserve"> cele szczegółowe zostały tak sformułowane, że trudno zorientować się, o co w nich chodzi, a niektóre różnice pomiędzy celami szczegółowymi przyporządkowanymi różnym celom głównym, to wyłącznie różnice semantyczne. Czym różni się cel 1.1 Zapewnienie warunków ograniczających możliwość występowania powodzi od celu 2.1 Zapewnienie warunków redukujących możliwość występowania powodzi</w:t>
            </w:r>
            <w:r w:rsidR="00AC6132">
              <w:rPr>
                <w:rFonts w:asciiTheme="minorHAnsi" w:hAnsiTheme="minorHAnsi"/>
                <w:sz w:val="18"/>
                <w:szCs w:val="18"/>
              </w:rPr>
              <w:t>,</w:t>
            </w:r>
            <w:r w:rsidRPr="00F6744A">
              <w:rPr>
                <w:rFonts w:asciiTheme="minorHAnsi" w:hAnsiTheme="minorHAnsi"/>
                <w:sz w:val="18"/>
                <w:szCs w:val="18"/>
              </w:rPr>
              <w:t xml:space="preserve"> trudno zgadnąć. Podobnie: 1.2 Zapewnienie racjonalnego gospodarowania obszarami zagrożenia powodziowego od 2.2 Redukcja obszaru zagrożonego powodzią oraz zapewnienie racjonalnego gospodarowania obszarami zagrożenia powodziowego.</w:t>
            </w:r>
          </w:p>
          <w:p w:rsidR="00F6744A" w:rsidRPr="00F6744A" w:rsidRDefault="00F6744A" w:rsidP="00F6744A">
            <w:pPr>
              <w:rPr>
                <w:rFonts w:asciiTheme="minorHAnsi" w:hAnsiTheme="minorHAnsi"/>
                <w:sz w:val="18"/>
                <w:szCs w:val="18"/>
              </w:rPr>
            </w:pPr>
            <w:r w:rsidRPr="00F6744A">
              <w:rPr>
                <w:rFonts w:asciiTheme="minorHAnsi" w:hAnsiTheme="minorHAnsi"/>
                <w:sz w:val="18"/>
                <w:szCs w:val="18"/>
              </w:rPr>
              <w:t xml:space="preserve">Przypisywanie działań poszczególnym celom głównym przebiegało różnie dla różnych dorzeczy, co wskazuje na brak wytycznych w czasie sporządzania planów dla zespołów planistycznych. Dla przykładu w działaniach dla dorzecza Wisły planiści starali się umieszczać modernizacje, remonty i przebudowy wałów w </w:t>
            </w:r>
            <w:proofErr w:type="spellStart"/>
            <w:r w:rsidRPr="00F6744A">
              <w:rPr>
                <w:rFonts w:asciiTheme="minorHAnsi" w:hAnsiTheme="minorHAnsi"/>
                <w:sz w:val="18"/>
                <w:szCs w:val="18"/>
              </w:rPr>
              <w:t>podcelu</w:t>
            </w:r>
            <w:proofErr w:type="spellEnd"/>
            <w:r w:rsidRPr="00F6744A">
              <w:rPr>
                <w:rFonts w:asciiTheme="minorHAnsi" w:hAnsiTheme="minorHAnsi"/>
                <w:sz w:val="18"/>
                <w:szCs w:val="18"/>
              </w:rPr>
              <w:t xml:space="preserve"> 2.1, a budowę nowych odcinków w 1.1. Można by uznać, że jest w tym jakaś logika. Ale w przypadku budowy zbiorników już nie ma takiego rozróżnienia. Budowa zbiorników jest i w jednym i w drugim </w:t>
            </w:r>
            <w:proofErr w:type="spellStart"/>
            <w:r w:rsidRPr="00F6744A">
              <w:rPr>
                <w:rFonts w:asciiTheme="minorHAnsi" w:hAnsiTheme="minorHAnsi"/>
                <w:sz w:val="18"/>
                <w:szCs w:val="18"/>
              </w:rPr>
              <w:t>podcelu</w:t>
            </w:r>
            <w:proofErr w:type="spellEnd"/>
            <w:r w:rsidRPr="00F6744A">
              <w:rPr>
                <w:rFonts w:asciiTheme="minorHAnsi" w:hAnsiTheme="minorHAnsi"/>
                <w:sz w:val="18"/>
                <w:szCs w:val="18"/>
              </w:rPr>
              <w:t xml:space="preserve">. Natomiast dla planów dla dorzecza Odry jest w pewnych zakresach odwrotnie. Nowe zbiorniki są przyporządkowywane do </w:t>
            </w:r>
            <w:proofErr w:type="spellStart"/>
            <w:r w:rsidRPr="00F6744A">
              <w:rPr>
                <w:rFonts w:asciiTheme="minorHAnsi" w:hAnsiTheme="minorHAnsi"/>
                <w:sz w:val="18"/>
                <w:szCs w:val="18"/>
              </w:rPr>
              <w:t>podcelu</w:t>
            </w:r>
            <w:proofErr w:type="spellEnd"/>
            <w:r w:rsidRPr="00F6744A">
              <w:rPr>
                <w:rFonts w:asciiTheme="minorHAnsi" w:hAnsiTheme="minorHAnsi"/>
                <w:sz w:val="18"/>
                <w:szCs w:val="18"/>
              </w:rPr>
              <w:t xml:space="preserve"> 2.1 (13 nowych zbiorników), a modernizacje tego rodzaju obiektów do </w:t>
            </w:r>
            <w:proofErr w:type="spellStart"/>
            <w:r w:rsidRPr="00F6744A">
              <w:rPr>
                <w:rFonts w:asciiTheme="minorHAnsi" w:hAnsiTheme="minorHAnsi"/>
                <w:sz w:val="18"/>
                <w:szCs w:val="18"/>
              </w:rPr>
              <w:t>podcelu</w:t>
            </w:r>
            <w:proofErr w:type="spellEnd"/>
            <w:r w:rsidRPr="00F6744A">
              <w:rPr>
                <w:rFonts w:asciiTheme="minorHAnsi" w:hAnsiTheme="minorHAnsi"/>
                <w:sz w:val="18"/>
                <w:szCs w:val="18"/>
              </w:rPr>
              <w:t xml:space="preserve"> 1.1. (11 działań obejmujących modernizacje zbiorników i 1 działanie obejmujące nowy zbiornik). Działania dotyczące wałów są przyporządkowane odwrotnie niż w planie dla dorzecza Wisły: do </w:t>
            </w:r>
            <w:proofErr w:type="spellStart"/>
            <w:r w:rsidRPr="00F6744A">
              <w:rPr>
                <w:rFonts w:asciiTheme="minorHAnsi" w:hAnsiTheme="minorHAnsi"/>
                <w:sz w:val="18"/>
                <w:szCs w:val="18"/>
              </w:rPr>
              <w:t>podcelu</w:t>
            </w:r>
            <w:proofErr w:type="spellEnd"/>
            <w:r w:rsidRPr="00F6744A">
              <w:rPr>
                <w:rFonts w:asciiTheme="minorHAnsi" w:hAnsiTheme="minorHAnsi"/>
                <w:sz w:val="18"/>
                <w:szCs w:val="18"/>
              </w:rPr>
              <w:t xml:space="preserve"> 1.1. przyporządkowano 20 działań modernizacji wałów, a dla </w:t>
            </w:r>
            <w:proofErr w:type="spellStart"/>
            <w:r w:rsidRPr="00F6744A">
              <w:rPr>
                <w:rFonts w:asciiTheme="minorHAnsi" w:hAnsiTheme="minorHAnsi"/>
                <w:sz w:val="18"/>
                <w:szCs w:val="18"/>
              </w:rPr>
              <w:t>podcelu</w:t>
            </w:r>
            <w:proofErr w:type="spellEnd"/>
            <w:r w:rsidRPr="00F6744A">
              <w:rPr>
                <w:rFonts w:asciiTheme="minorHAnsi" w:hAnsiTheme="minorHAnsi"/>
                <w:sz w:val="18"/>
                <w:szCs w:val="18"/>
              </w:rPr>
              <w:t xml:space="preserve"> 2.1. 6 działań obejmujących likwidację obwałowań.</w:t>
            </w:r>
          </w:p>
          <w:p w:rsidR="000C422C" w:rsidRDefault="000C422C" w:rsidP="00F6744A">
            <w:pPr>
              <w:rPr>
                <w:rFonts w:asciiTheme="minorHAnsi" w:hAnsiTheme="minorHAnsi"/>
                <w:sz w:val="18"/>
                <w:szCs w:val="18"/>
              </w:rPr>
            </w:pPr>
          </w:p>
          <w:p w:rsidR="00F6744A" w:rsidRPr="00F6744A" w:rsidRDefault="00F6744A" w:rsidP="00F6744A">
            <w:pPr>
              <w:rPr>
                <w:rFonts w:asciiTheme="minorHAnsi" w:hAnsiTheme="minorHAnsi"/>
                <w:sz w:val="18"/>
                <w:szCs w:val="18"/>
              </w:rPr>
            </w:pPr>
            <w:r w:rsidRPr="00F6744A">
              <w:rPr>
                <w:rFonts w:asciiTheme="minorHAnsi" w:hAnsiTheme="minorHAnsi"/>
                <w:sz w:val="18"/>
                <w:szCs w:val="18"/>
              </w:rPr>
              <w:t xml:space="preserve">Nasuwa się jeden wniosek, że demarkacja pomiędzy celami jest nieklarowna, nie przeprowadzono szkoleń albo nie napisano poradnika dla zespołów planistycznych, a po wypełnieniu przez te zespoły list działań zabrakło superwizora, który by niekonsekwencje w poszczególnych planach skorygował. </w:t>
            </w:r>
          </w:p>
          <w:p w:rsidR="000C422C" w:rsidRDefault="000C422C" w:rsidP="00AC6132">
            <w:pPr>
              <w:pStyle w:val="TableParagraph"/>
              <w:rPr>
                <w:rFonts w:asciiTheme="minorHAnsi" w:hAnsiTheme="minorHAnsi"/>
                <w:sz w:val="18"/>
                <w:szCs w:val="18"/>
              </w:rPr>
            </w:pPr>
          </w:p>
          <w:p w:rsidR="00BA4D7A" w:rsidRPr="00F6744A" w:rsidRDefault="00F6744A" w:rsidP="000C422C">
            <w:pPr>
              <w:pStyle w:val="TableParagraph"/>
              <w:rPr>
                <w:rFonts w:asciiTheme="minorHAnsi" w:hAnsiTheme="minorHAnsi"/>
                <w:sz w:val="18"/>
                <w:szCs w:val="18"/>
              </w:rPr>
            </w:pPr>
            <w:r w:rsidRPr="00F6744A">
              <w:rPr>
                <w:rFonts w:asciiTheme="minorHAnsi" w:hAnsiTheme="minorHAnsi"/>
                <w:sz w:val="18"/>
                <w:szCs w:val="18"/>
              </w:rPr>
              <w:t>Można się zastanowić jak powinno być? To oczywiście kwestia umowy. W wielu krajach rozróżnia się jednak wyraźnie</w:t>
            </w:r>
            <w:r w:rsidR="000C422C">
              <w:rPr>
                <w:rFonts w:asciiTheme="minorHAnsi" w:hAnsiTheme="minorHAnsi"/>
                <w:sz w:val="18"/>
                <w:szCs w:val="18"/>
              </w:rPr>
              <w:t>,</w:t>
            </w:r>
            <w:r w:rsidRPr="00F6744A">
              <w:rPr>
                <w:rFonts w:asciiTheme="minorHAnsi" w:hAnsiTheme="minorHAnsi"/>
                <w:sz w:val="18"/>
                <w:szCs w:val="18"/>
              </w:rPr>
              <w:t xml:space="preserve"> co jest dbałością o niedopuszczeni</w:t>
            </w:r>
            <w:r w:rsidR="00AC6132">
              <w:rPr>
                <w:rFonts w:asciiTheme="minorHAnsi" w:hAnsiTheme="minorHAnsi"/>
                <w:sz w:val="18"/>
                <w:szCs w:val="18"/>
              </w:rPr>
              <w:t>e</w:t>
            </w:r>
            <w:r w:rsidRPr="00F6744A">
              <w:rPr>
                <w:rFonts w:asciiTheme="minorHAnsi" w:hAnsiTheme="minorHAnsi"/>
                <w:sz w:val="18"/>
                <w:szCs w:val="18"/>
              </w:rPr>
              <w:t xml:space="preserve"> do rozwoju ryzyka w przyszłości</w:t>
            </w:r>
            <w:r w:rsidR="00AC6132">
              <w:rPr>
                <w:rFonts w:asciiTheme="minorHAnsi" w:hAnsiTheme="minorHAnsi"/>
                <w:sz w:val="18"/>
                <w:szCs w:val="18"/>
              </w:rPr>
              <w:t>, co zaś dotyczy</w:t>
            </w:r>
            <w:r w:rsidRPr="00F6744A">
              <w:rPr>
                <w:rFonts w:asciiTheme="minorHAnsi" w:hAnsiTheme="minorHAnsi"/>
                <w:sz w:val="18"/>
                <w:szCs w:val="18"/>
              </w:rPr>
              <w:t xml:space="preserve"> redukowani</w:t>
            </w:r>
            <w:r w:rsidR="00AC6132">
              <w:rPr>
                <w:rFonts w:asciiTheme="minorHAnsi" w:hAnsiTheme="minorHAnsi"/>
                <w:sz w:val="18"/>
                <w:szCs w:val="18"/>
              </w:rPr>
              <w:t>a</w:t>
            </w:r>
            <w:r w:rsidRPr="00F6744A">
              <w:rPr>
                <w:rFonts w:asciiTheme="minorHAnsi" w:hAnsiTheme="minorHAnsi"/>
                <w:sz w:val="18"/>
                <w:szCs w:val="18"/>
              </w:rPr>
              <w:t xml:space="preserve"> obecnego – dzisiejszego ryzyka. Nie uważa się i trudno się z tym nie zgodzić, by takie działania</w:t>
            </w:r>
            <w:r w:rsidR="00AC6132">
              <w:rPr>
                <w:rFonts w:asciiTheme="minorHAnsi" w:hAnsiTheme="minorHAnsi"/>
                <w:sz w:val="18"/>
                <w:szCs w:val="18"/>
              </w:rPr>
              <w:t>,</w:t>
            </w:r>
            <w:r w:rsidRPr="00F6744A">
              <w:rPr>
                <w:rFonts w:asciiTheme="minorHAnsi" w:hAnsiTheme="minorHAnsi"/>
                <w:sz w:val="18"/>
                <w:szCs w:val="18"/>
              </w:rPr>
              <w:t xml:space="preserve"> jak budowa wałów, zbiorników, czy regulacje rzek i inne działania hydrotechniczne</w:t>
            </w:r>
            <w:r w:rsidR="00AC6132">
              <w:rPr>
                <w:rFonts w:asciiTheme="minorHAnsi" w:hAnsiTheme="minorHAnsi"/>
                <w:sz w:val="18"/>
                <w:szCs w:val="18"/>
              </w:rPr>
              <w:t>,</w:t>
            </w:r>
            <w:r w:rsidRPr="00F6744A">
              <w:rPr>
                <w:rFonts w:asciiTheme="minorHAnsi" w:hAnsiTheme="minorHAnsi"/>
                <w:sz w:val="18"/>
                <w:szCs w:val="18"/>
              </w:rPr>
              <w:t xml:space="preserve"> miały jakikolwiek wpływ na zahamowanie/ograniczenie </w:t>
            </w:r>
            <w:r w:rsidRPr="00F6744A">
              <w:rPr>
                <w:rFonts w:asciiTheme="minorHAnsi" w:hAnsiTheme="minorHAnsi"/>
                <w:bCs/>
                <w:sz w:val="18"/>
                <w:szCs w:val="18"/>
              </w:rPr>
              <w:t>wzrostu</w:t>
            </w:r>
            <w:r w:rsidRPr="00F6744A">
              <w:rPr>
                <w:rFonts w:asciiTheme="minorHAnsi" w:hAnsiTheme="minorHAnsi"/>
                <w:sz w:val="18"/>
                <w:szCs w:val="18"/>
              </w:rPr>
              <w:t xml:space="preserve"> ryzyka powodziowego. One redukują ryzyko identyfikowane obecnie. </w:t>
            </w:r>
            <w:r w:rsidRPr="00F6744A">
              <w:rPr>
                <w:rFonts w:asciiTheme="minorHAnsi" w:hAnsiTheme="minorHAnsi"/>
                <w:sz w:val="18"/>
                <w:szCs w:val="18"/>
              </w:rPr>
              <w:lastRenderedPageBreak/>
              <w:t>Redukcja ryzyka w przyszłości polega głownie na niedopuszczaniu do wrażliwej na powod</w:t>
            </w:r>
            <w:r w:rsidR="00AC6132">
              <w:rPr>
                <w:rFonts w:asciiTheme="minorHAnsi" w:hAnsiTheme="minorHAnsi"/>
                <w:sz w:val="18"/>
                <w:szCs w:val="18"/>
              </w:rPr>
              <w:t>zie zabudowy terenów zalewowych</w:t>
            </w:r>
            <w:r w:rsidRPr="00F6744A">
              <w:rPr>
                <w:rFonts w:asciiTheme="minorHAnsi" w:hAnsiTheme="minorHAnsi"/>
                <w:sz w:val="18"/>
                <w:szCs w:val="18"/>
              </w:rPr>
              <w:t xml:space="preserve">, wdrażaniu norm budowlanych dla obiektów, wykupie przez państwo gruntów wzdłuż rzek, by zapobiec zabudowie w przyszłości, zachowaniu istniejącej i przywracaniu utraconej retencji naturalnej zlewni rzek lub działaniach ograniczających skutki zmian klimatu. Budowa i modernizacja obiektów hydrotechnicznych jest uważana za ograniczanie obecnie istniejącego ryzyka. Można się umówić inaczej, ale podstawową zasadą jest konsekwencja stosowania przyjętej kategoryzacji, czego w </w:t>
            </w:r>
            <w:proofErr w:type="spellStart"/>
            <w:r w:rsidRPr="00F6744A">
              <w:rPr>
                <w:rFonts w:asciiTheme="minorHAnsi" w:hAnsiTheme="minorHAnsi"/>
                <w:sz w:val="18"/>
                <w:szCs w:val="18"/>
              </w:rPr>
              <w:t>aPZRP</w:t>
            </w:r>
            <w:proofErr w:type="spellEnd"/>
            <w:r w:rsidRPr="00F6744A">
              <w:rPr>
                <w:rFonts w:asciiTheme="minorHAnsi" w:hAnsiTheme="minorHAnsi"/>
                <w:sz w:val="18"/>
                <w:szCs w:val="18"/>
              </w:rPr>
              <w:t xml:space="preserve"> dla Wisły i Odry zabrakło. To powoduje, że zamiast planów mamy do czynienia z listą działań niemożliwą do logicznej interpretacji.</w:t>
            </w:r>
          </w:p>
        </w:tc>
      </w:tr>
      <w:tr w:rsidR="00BA4D7A" w:rsidRPr="00A746B4" w:rsidTr="00BA4D7A">
        <w:trPr>
          <w:trHeight w:val="1929"/>
        </w:trPr>
        <w:tc>
          <w:tcPr>
            <w:tcW w:w="328" w:type="dxa"/>
          </w:tcPr>
          <w:p w:rsidR="00BA4D7A" w:rsidRPr="00D603DB" w:rsidRDefault="009D0067" w:rsidP="00D603DB">
            <w:pPr>
              <w:pStyle w:val="TableParagraph"/>
              <w:jc w:val="center"/>
              <w:rPr>
                <w:rFonts w:asciiTheme="minorHAnsi" w:hAnsiTheme="minorHAnsi" w:cstheme="minorHAnsi"/>
                <w:sz w:val="18"/>
                <w:szCs w:val="18"/>
              </w:rPr>
            </w:pPr>
            <w:r w:rsidRPr="00D603DB">
              <w:rPr>
                <w:rFonts w:asciiTheme="minorHAnsi" w:hAnsiTheme="minorHAnsi" w:cstheme="minorHAnsi"/>
                <w:sz w:val="18"/>
                <w:szCs w:val="18"/>
              </w:rPr>
              <w:lastRenderedPageBreak/>
              <w:t>9</w:t>
            </w:r>
            <w:r w:rsidR="00D603DB">
              <w:rPr>
                <w:rFonts w:asciiTheme="minorHAnsi" w:hAnsiTheme="minorHAnsi" w:cstheme="minorHAnsi"/>
                <w:sz w:val="18"/>
                <w:szCs w:val="18"/>
              </w:rPr>
              <w:t>.</w:t>
            </w:r>
          </w:p>
        </w:tc>
        <w:tc>
          <w:tcPr>
            <w:tcW w:w="1394" w:type="dxa"/>
          </w:tcPr>
          <w:p w:rsidR="00643181" w:rsidRDefault="009F5E11" w:rsidP="00610975">
            <w:pPr>
              <w:pStyle w:val="TableParagraph"/>
              <w:rPr>
                <w:rFonts w:asciiTheme="minorHAnsi" w:hAnsiTheme="minorHAnsi"/>
                <w:sz w:val="18"/>
              </w:rPr>
            </w:pPr>
            <w:r>
              <w:rPr>
                <w:rFonts w:asciiTheme="minorHAnsi" w:hAnsiTheme="minorHAnsi"/>
                <w:sz w:val="18"/>
              </w:rPr>
              <w:t xml:space="preserve">rozdz. </w:t>
            </w:r>
            <w:r w:rsidR="000C6A30">
              <w:rPr>
                <w:rFonts w:asciiTheme="minorHAnsi" w:hAnsiTheme="minorHAnsi"/>
                <w:sz w:val="18"/>
              </w:rPr>
              <w:t>7</w:t>
            </w:r>
            <w:r w:rsidR="005666AC">
              <w:rPr>
                <w:rFonts w:asciiTheme="minorHAnsi" w:hAnsiTheme="minorHAnsi"/>
                <w:sz w:val="18"/>
              </w:rPr>
              <w:t xml:space="preserve">, </w:t>
            </w:r>
          </w:p>
          <w:p w:rsidR="00643181" w:rsidRDefault="005666AC" w:rsidP="00610975">
            <w:pPr>
              <w:pStyle w:val="TableParagraph"/>
              <w:rPr>
                <w:rFonts w:asciiTheme="minorHAnsi" w:hAnsiTheme="minorHAnsi"/>
                <w:sz w:val="18"/>
              </w:rPr>
            </w:pPr>
            <w:r>
              <w:rPr>
                <w:rFonts w:asciiTheme="minorHAnsi" w:hAnsiTheme="minorHAnsi"/>
                <w:sz w:val="18"/>
              </w:rPr>
              <w:t>zał</w:t>
            </w:r>
            <w:r w:rsidR="00610975">
              <w:rPr>
                <w:rFonts w:asciiTheme="minorHAnsi" w:hAnsiTheme="minorHAnsi"/>
                <w:sz w:val="18"/>
              </w:rPr>
              <w:t>.</w:t>
            </w:r>
            <w:r>
              <w:rPr>
                <w:rFonts w:asciiTheme="minorHAnsi" w:hAnsiTheme="minorHAnsi"/>
                <w:sz w:val="18"/>
              </w:rPr>
              <w:t xml:space="preserve"> 1,2, </w:t>
            </w:r>
          </w:p>
          <w:p w:rsidR="00BA4D7A" w:rsidRDefault="005666AC" w:rsidP="00610975">
            <w:pPr>
              <w:pStyle w:val="TableParagraph"/>
              <w:rPr>
                <w:rFonts w:asciiTheme="minorHAnsi" w:hAnsiTheme="minorHAnsi"/>
                <w:sz w:val="18"/>
              </w:rPr>
            </w:pPr>
            <w:proofErr w:type="spellStart"/>
            <w:r>
              <w:rPr>
                <w:rFonts w:asciiTheme="minorHAnsi" w:hAnsiTheme="minorHAnsi"/>
                <w:sz w:val="18"/>
              </w:rPr>
              <w:t>geobaza</w:t>
            </w:r>
            <w:proofErr w:type="spellEnd"/>
          </w:p>
        </w:tc>
        <w:tc>
          <w:tcPr>
            <w:tcW w:w="1701" w:type="dxa"/>
          </w:tcPr>
          <w:p w:rsidR="00BA4D7A" w:rsidRDefault="000C6A30" w:rsidP="00A746B4">
            <w:pPr>
              <w:pStyle w:val="TableParagraph"/>
              <w:jc w:val="center"/>
              <w:rPr>
                <w:rFonts w:asciiTheme="minorHAnsi" w:hAnsiTheme="minorHAnsi"/>
                <w:sz w:val="18"/>
              </w:rPr>
            </w:pPr>
            <w:r>
              <w:rPr>
                <w:rFonts w:asciiTheme="minorHAnsi" w:hAnsiTheme="minorHAnsi"/>
                <w:sz w:val="18"/>
              </w:rPr>
              <w:t>Wisły</w:t>
            </w:r>
          </w:p>
        </w:tc>
        <w:tc>
          <w:tcPr>
            <w:tcW w:w="3544" w:type="dxa"/>
            <w:gridSpan w:val="3"/>
          </w:tcPr>
          <w:p w:rsidR="00BA4D7A" w:rsidRPr="00A746B4" w:rsidRDefault="00334333" w:rsidP="00844B94">
            <w:pPr>
              <w:pStyle w:val="TableParagraph"/>
              <w:rPr>
                <w:rFonts w:asciiTheme="minorHAnsi" w:hAnsiTheme="minorHAnsi"/>
                <w:sz w:val="18"/>
              </w:rPr>
            </w:pPr>
            <w:r w:rsidRPr="00334333">
              <w:rPr>
                <w:rFonts w:asciiTheme="minorHAnsi" w:hAnsiTheme="minorHAnsi"/>
                <w:sz w:val="18"/>
                <w:szCs w:val="18"/>
              </w:rPr>
              <w:t xml:space="preserve">Uporządkować i ujednolicić listy i kategorie działań w różnych dokumentach </w:t>
            </w:r>
            <w:proofErr w:type="spellStart"/>
            <w:r w:rsidRPr="00334333">
              <w:rPr>
                <w:rFonts w:asciiTheme="minorHAnsi" w:hAnsiTheme="minorHAnsi"/>
                <w:sz w:val="18"/>
                <w:szCs w:val="18"/>
              </w:rPr>
              <w:t>aPZRP</w:t>
            </w:r>
            <w:proofErr w:type="spellEnd"/>
            <w:r w:rsidRPr="00334333">
              <w:rPr>
                <w:rFonts w:asciiTheme="minorHAnsi" w:hAnsiTheme="minorHAnsi"/>
                <w:sz w:val="18"/>
                <w:szCs w:val="18"/>
              </w:rPr>
              <w:t xml:space="preserve"> – załączniki, </w:t>
            </w:r>
            <w:proofErr w:type="spellStart"/>
            <w:r w:rsidRPr="00334333">
              <w:rPr>
                <w:rFonts w:asciiTheme="minorHAnsi" w:hAnsiTheme="minorHAnsi"/>
                <w:sz w:val="18"/>
                <w:szCs w:val="18"/>
              </w:rPr>
              <w:t>geobaza</w:t>
            </w:r>
            <w:proofErr w:type="spellEnd"/>
            <w:r w:rsidRPr="00334333">
              <w:rPr>
                <w:rFonts w:asciiTheme="minorHAnsi" w:hAnsiTheme="minorHAnsi"/>
                <w:sz w:val="18"/>
                <w:szCs w:val="18"/>
              </w:rPr>
              <w:t xml:space="preserve">, zmienić tytuły i opisy działań, </w:t>
            </w:r>
            <w:r w:rsidR="00844B94">
              <w:rPr>
                <w:rFonts w:asciiTheme="minorHAnsi" w:hAnsiTheme="minorHAnsi"/>
                <w:sz w:val="18"/>
                <w:szCs w:val="18"/>
              </w:rPr>
              <w:t>a</w:t>
            </w:r>
            <w:r w:rsidRPr="00334333">
              <w:rPr>
                <w:rFonts w:asciiTheme="minorHAnsi" w:hAnsiTheme="minorHAnsi"/>
                <w:sz w:val="18"/>
                <w:szCs w:val="18"/>
              </w:rPr>
              <w:t>by jednoznacznie opisywały, czego dotyczą</w:t>
            </w:r>
            <w:r w:rsidR="00844B94">
              <w:rPr>
                <w:rFonts w:asciiTheme="minorHAnsi" w:hAnsiTheme="minorHAnsi"/>
                <w:sz w:val="18"/>
                <w:szCs w:val="18"/>
              </w:rPr>
              <w:t xml:space="preserve"> oraz</w:t>
            </w:r>
            <w:r w:rsidRPr="00334333">
              <w:rPr>
                <w:rFonts w:asciiTheme="minorHAnsi" w:hAnsiTheme="minorHAnsi"/>
                <w:sz w:val="18"/>
                <w:szCs w:val="18"/>
              </w:rPr>
              <w:t xml:space="preserve"> przypisać je do dorzeczy</w:t>
            </w:r>
            <w:r w:rsidR="00844B94">
              <w:rPr>
                <w:rFonts w:asciiTheme="minorHAnsi" w:hAnsiTheme="minorHAnsi"/>
                <w:sz w:val="18"/>
                <w:szCs w:val="18"/>
              </w:rPr>
              <w:t xml:space="preserve">, </w:t>
            </w:r>
            <w:r w:rsidRPr="00334333">
              <w:rPr>
                <w:rFonts w:asciiTheme="minorHAnsi" w:hAnsiTheme="minorHAnsi"/>
                <w:sz w:val="18"/>
                <w:szCs w:val="18"/>
              </w:rPr>
              <w:t>regionów wodnych</w:t>
            </w:r>
            <w:r w:rsidR="00844B94">
              <w:rPr>
                <w:rFonts w:asciiTheme="minorHAnsi" w:hAnsiTheme="minorHAnsi"/>
                <w:sz w:val="18"/>
                <w:szCs w:val="18"/>
              </w:rPr>
              <w:t xml:space="preserve"> i OP</w:t>
            </w:r>
            <w:r w:rsidRPr="00334333">
              <w:rPr>
                <w:rFonts w:asciiTheme="minorHAnsi" w:hAnsiTheme="minorHAnsi"/>
                <w:sz w:val="18"/>
                <w:szCs w:val="18"/>
              </w:rPr>
              <w:t>.</w:t>
            </w:r>
          </w:p>
        </w:tc>
        <w:tc>
          <w:tcPr>
            <w:tcW w:w="850" w:type="dxa"/>
          </w:tcPr>
          <w:p w:rsidR="00BA4D7A" w:rsidRPr="00767C3E" w:rsidRDefault="00BA4D7A">
            <w:pPr>
              <w:pStyle w:val="TableParagraph"/>
              <w:rPr>
                <w:rFonts w:asciiTheme="minorHAnsi" w:hAnsiTheme="minorHAnsi"/>
                <w:sz w:val="18"/>
                <w:szCs w:val="18"/>
              </w:rPr>
            </w:pPr>
          </w:p>
        </w:tc>
        <w:tc>
          <w:tcPr>
            <w:tcW w:w="8225" w:type="dxa"/>
            <w:gridSpan w:val="3"/>
          </w:tcPr>
          <w:p w:rsidR="00610975" w:rsidRDefault="00844B94" w:rsidP="00844B94">
            <w:pPr>
              <w:rPr>
                <w:rFonts w:asciiTheme="minorHAnsi" w:hAnsiTheme="minorHAnsi"/>
                <w:sz w:val="18"/>
                <w:szCs w:val="18"/>
              </w:rPr>
            </w:pPr>
            <w:r w:rsidRPr="00844B94">
              <w:rPr>
                <w:rFonts w:asciiTheme="minorHAnsi" w:hAnsiTheme="minorHAnsi"/>
                <w:sz w:val="18"/>
                <w:szCs w:val="18"/>
              </w:rPr>
              <w:t xml:space="preserve">Udostępnione źródła dot. </w:t>
            </w:r>
            <w:proofErr w:type="spellStart"/>
            <w:r w:rsidRPr="00844B94">
              <w:rPr>
                <w:rFonts w:asciiTheme="minorHAnsi" w:hAnsiTheme="minorHAnsi"/>
                <w:sz w:val="18"/>
                <w:szCs w:val="18"/>
              </w:rPr>
              <w:t>aPZRP</w:t>
            </w:r>
            <w:proofErr w:type="spellEnd"/>
            <w:r w:rsidRPr="00844B94">
              <w:rPr>
                <w:rFonts w:asciiTheme="minorHAnsi" w:hAnsiTheme="minorHAnsi"/>
                <w:sz w:val="18"/>
                <w:szCs w:val="18"/>
              </w:rPr>
              <w:t xml:space="preserve"> Wisły nie są informacyjnie spójne. Po</w:t>
            </w:r>
            <w:r w:rsidR="00610975">
              <w:rPr>
                <w:rFonts w:asciiTheme="minorHAnsi" w:hAnsiTheme="minorHAnsi"/>
                <w:sz w:val="18"/>
                <w:szCs w:val="18"/>
              </w:rPr>
              <w:t>za dokumentami przygotowanymi w </w:t>
            </w:r>
            <w:r w:rsidRPr="00844B94">
              <w:rPr>
                <w:rFonts w:asciiTheme="minorHAnsi" w:hAnsiTheme="minorHAnsi"/>
                <w:sz w:val="18"/>
                <w:szCs w:val="18"/>
              </w:rPr>
              <w:t>formacie PDF (</w:t>
            </w:r>
            <w:hyperlink r:id="rId9" w:history="1">
              <w:r w:rsidRPr="00844B94">
                <w:rPr>
                  <w:rStyle w:val="Hipercze"/>
                  <w:rFonts w:asciiTheme="minorHAnsi" w:hAnsiTheme="minorHAnsi"/>
                  <w:sz w:val="18"/>
                  <w:szCs w:val="18"/>
                </w:rPr>
                <w:t>https://stoppowodzi.pl/projekty-apzrp/</w:t>
              </w:r>
            </w:hyperlink>
            <w:r w:rsidRPr="00844B94">
              <w:rPr>
                <w:rFonts w:asciiTheme="minorHAnsi" w:hAnsiTheme="minorHAnsi"/>
                <w:sz w:val="18"/>
                <w:szCs w:val="18"/>
              </w:rPr>
              <w:t>), PGW WP udostępniło informacje o planowanych działaniach w dwóch postaciach/formatach:</w:t>
            </w:r>
          </w:p>
          <w:p w:rsidR="009E6C1E" w:rsidRDefault="00844B94" w:rsidP="00D603DB">
            <w:pPr>
              <w:pStyle w:val="Akapitzlist"/>
              <w:numPr>
                <w:ilvl w:val="0"/>
                <w:numId w:val="11"/>
              </w:numPr>
              <w:spacing w:before="0"/>
              <w:ind w:left="142" w:hanging="153"/>
              <w:rPr>
                <w:rFonts w:asciiTheme="minorHAnsi" w:hAnsiTheme="minorHAnsi"/>
                <w:sz w:val="18"/>
                <w:szCs w:val="18"/>
              </w:rPr>
            </w:pPr>
            <w:r w:rsidRPr="00610975">
              <w:rPr>
                <w:rFonts w:asciiTheme="minorHAnsi" w:hAnsiTheme="minorHAnsi"/>
                <w:sz w:val="18"/>
                <w:szCs w:val="18"/>
              </w:rPr>
              <w:t xml:space="preserve">Załączników do planów zawierających listy działań w formacie XLSX dla każdego planu oddzielnie (https://stoppowodzi.pl/listy-dzialan-w-formacie-excel/); </w:t>
            </w:r>
          </w:p>
          <w:p w:rsidR="00844B94" w:rsidRPr="00610975" w:rsidRDefault="00844B94" w:rsidP="00D603DB">
            <w:pPr>
              <w:pStyle w:val="Akapitzlist"/>
              <w:numPr>
                <w:ilvl w:val="0"/>
                <w:numId w:val="11"/>
              </w:numPr>
              <w:spacing w:before="0"/>
              <w:ind w:left="142" w:hanging="153"/>
              <w:rPr>
                <w:rFonts w:asciiTheme="minorHAnsi" w:hAnsiTheme="minorHAnsi"/>
                <w:sz w:val="18"/>
                <w:szCs w:val="18"/>
              </w:rPr>
            </w:pPr>
            <w:proofErr w:type="spellStart"/>
            <w:r w:rsidRPr="00610975">
              <w:rPr>
                <w:rFonts w:asciiTheme="minorHAnsi" w:hAnsiTheme="minorHAnsi"/>
                <w:sz w:val="18"/>
                <w:szCs w:val="18"/>
              </w:rPr>
              <w:t>Geobazy</w:t>
            </w:r>
            <w:proofErr w:type="spellEnd"/>
            <w:r w:rsidRPr="00610975">
              <w:rPr>
                <w:rFonts w:asciiTheme="minorHAnsi" w:hAnsiTheme="minorHAnsi"/>
                <w:sz w:val="18"/>
                <w:szCs w:val="18"/>
              </w:rPr>
              <w:t xml:space="preserve"> zawierającej informacje przestrzenne w formacie SHP dla wszystkich działań ze wszystkich regionów wo</w:t>
            </w:r>
            <w:r w:rsidR="00565AC2">
              <w:rPr>
                <w:rFonts w:asciiTheme="minorHAnsi" w:hAnsiTheme="minorHAnsi"/>
                <w:sz w:val="18"/>
                <w:szCs w:val="18"/>
              </w:rPr>
              <w:t>dnych razem, dostępnej na stronie</w:t>
            </w:r>
            <w:r w:rsidRPr="00610975">
              <w:rPr>
                <w:rFonts w:asciiTheme="minorHAnsi" w:hAnsiTheme="minorHAnsi"/>
                <w:sz w:val="18"/>
                <w:szCs w:val="18"/>
              </w:rPr>
              <w:t xml:space="preserve"> </w:t>
            </w:r>
            <w:hyperlink r:id="rId10" w:history="1">
              <w:r w:rsidRPr="00610975">
                <w:rPr>
                  <w:rStyle w:val="Hipercze"/>
                  <w:rFonts w:asciiTheme="minorHAnsi" w:hAnsiTheme="minorHAnsi"/>
                  <w:sz w:val="18"/>
                  <w:szCs w:val="18"/>
                </w:rPr>
                <w:t>https://stoppowodzi.pl/geobaza/</w:t>
              </w:r>
            </w:hyperlink>
            <w:r w:rsidRPr="00610975">
              <w:rPr>
                <w:rFonts w:asciiTheme="minorHAnsi" w:hAnsiTheme="minorHAnsi"/>
                <w:sz w:val="18"/>
                <w:szCs w:val="18"/>
              </w:rPr>
              <w:t>.</w:t>
            </w:r>
          </w:p>
          <w:p w:rsidR="009E6C1E" w:rsidRDefault="009E6C1E" w:rsidP="0087598F">
            <w:pPr>
              <w:rPr>
                <w:rFonts w:asciiTheme="minorHAnsi" w:hAnsiTheme="minorHAnsi"/>
                <w:sz w:val="18"/>
                <w:szCs w:val="18"/>
              </w:rPr>
            </w:pPr>
          </w:p>
          <w:p w:rsidR="00844B94" w:rsidRPr="00844B94" w:rsidRDefault="00844B94" w:rsidP="00844B94">
            <w:pPr>
              <w:rPr>
                <w:rFonts w:asciiTheme="minorHAnsi" w:hAnsiTheme="minorHAnsi"/>
                <w:sz w:val="18"/>
                <w:szCs w:val="18"/>
              </w:rPr>
            </w:pPr>
            <w:r w:rsidRPr="00844B94">
              <w:rPr>
                <w:rFonts w:asciiTheme="minorHAnsi" w:hAnsiTheme="minorHAnsi"/>
                <w:sz w:val="18"/>
                <w:szCs w:val="18"/>
              </w:rPr>
              <w:t xml:space="preserve">W </w:t>
            </w:r>
            <w:proofErr w:type="spellStart"/>
            <w:r w:rsidRPr="00844B94">
              <w:rPr>
                <w:rFonts w:asciiTheme="minorHAnsi" w:hAnsiTheme="minorHAnsi"/>
                <w:sz w:val="18"/>
                <w:szCs w:val="18"/>
              </w:rPr>
              <w:t>geobazie</w:t>
            </w:r>
            <w:proofErr w:type="spellEnd"/>
            <w:r w:rsidRPr="00844B94">
              <w:rPr>
                <w:rFonts w:asciiTheme="minorHAnsi" w:hAnsiTheme="minorHAnsi"/>
                <w:sz w:val="18"/>
                <w:szCs w:val="18"/>
              </w:rPr>
              <w:t xml:space="preserve"> są dostępne dwa źródła informacji o działaniach proponowanych w </w:t>
            </w:r>
            <w:proofErr w:type="spellStart"/>
            <w:r w:rsidRPr="00844B94">
              <w:rPr>
                <w:rFonts w:asciiTheme="minorHAnsi" w:hAnsiTheme="minorHAnsi"/>
                <w:sz w:val="18"/>
                <w:szCs w:val="18"/>
              </w:rPr>
              <w:t>aPZRP</w:t>
            </w:r>
            <w:proofErr w:type="spellEnd"/>
            <w:r w:rsidRPr="00844B94">
              <w:rPr>
                <w:rFonts w:asciiTheme="minorHAnsi" w:hAnsiTheme="minorHAnsi"/>
                <w:sz w:val="18"/>
                <w:szCs w:val="18"/>
              </w:rPr>
              <w:t xml:space="preserve"> dla wszystkich dorzeczy: jed</w:t>
            </w:r>
            <w:r w:rsidR="009E6C1E">
              <w:rPr>
                <w:rFonts w:asciiTheme="minorHAnsi" w:hAnsiTheme="minorHAnsi"/>
                <w:sz w:val="18"/>
                <w:szCs w:val="18"/>
              </w:rPr>
              <w:t>na to warstwy tematyczne, takie</w:t>
            </w:r>
            <w:r w:rsidRPr="00844B94">
              <w:rPr>
                <w:rFonts w:asciiTheme="minorHAnsi" w:hAnsiTheme="minorHAnsi"/>
                <w:sz w:val="18"/>
                <w:szCs w:val="18"/>
              </w:rPr>
              <w:t xml:space="preserve"> jak: zbiorniki, wały, jazy itd. Druga to jedna z warstw geobazy, która zawiera wszystkie działania, czyli 1140 i jest przygotowana w formacie </w:t>
            </w:r>
            <w:proofErr w:type="spellStart"/>
            <w:r w:rsidRPr="00844B94">
              <w:rPr>
                <w:rFonts w:asciiTheme="minorHAnsi" w:hAnsiTheme="minorHAnsi"/>
                <w:sz w:val="18"/>
                <w:szCs w:val="18"/>
              </w:rPr>
              <w:t>xlsx</w:t>
            </w:r>
            <w:proofErr w:type="spellEnd"/>
            <w:r w:rsidRPr="00844B94">
              <w:rPr>
                <w:rFonts w:asciiTheme="minorHAnsi" w:hAnsiTheme="minorHAnsi"/>
                <w:sz w:val="18"/>
                <w:szCs w:val="18"/>
              </w:rPr>
              <w:t xml:space="preserve">. Obie formy nie pokrywają się całkowicie, np. w warstwie tematycznej „zbiorniki (a000009)” liczba działań wynosi 129, z warstwy podsumowującej wynika, że zbiorników jest 116. To samo dotyczy obwałowań: działań zawartych w warstwie tematycznej jest </w:t>
            </w:r>
            <w:r w:rsidR="009E6C1E">
              <w:rPr>
                <w:rFonts w:asciiTheme="minorHAnsi" w:hAnsiTheme="minorHAnsi"/>
                <w:sz w:val="18"/>
                <w:szCs w:val="18"/>
              </w:rPr>
              <w:t>554, zaś z </w:t>
            </w:r>
            <w:r w:rsidRPr="00844B94">
              <w:rPr>
                <w:rFonts w:asciiTheme="minorHAnsi" w:hAnsiTheme="minorHAnsi"/>
                <w:sz w:val="18"/>
                <w:szCs w:val="18"/>
              </w:rPr>
              <w:t>warstwy podsumowującej wynika, że jest ich 452 (różnica prawie 20%!). Różnią</w:t>
            </w:r>
            <w:r w:rsidR="0087598F">
              <w:rPr>
                <w:rFonts w:asciiTheme="minorHAnsi" w:hAnsiTheme="minorHAnsi"/>
                <w:sz w:val="18"/>
                <w:szCs w:val="18"/>
              </w:rPr>
              <w:t xml:space="preserve"> się również dane z </w:t>
            </w:r>
            <w:proofErr w:type="spellStart"/>
            <w:r w:rsidR="0087598F">
              <w:rPr>
                <w:rFonts w:asciiTheme="minorHAnsi" w:hAnsiTheme="minorHAnsi"/>
                <w:sz w:val="18"/>
                <w:szCs w:val="18"/>
              </w:rPr>
              <w:t>geobazy</w:t>
            </w:r>
            <w:proofErr w:type="spellEnd"/>
            <w:r w:rsidR="0087598F">
              <w:rPr>
                <w:rFonts w:asciiTheme="minorHAnsi" w:hAnsiTheme="minorHAnsi"/>
                <w:sz w:val="18"/>
                <w:szCs w:val="18"/>
              </w:rPr>
              <w:t xml:space="preserve"> i z </w:t>
            </w:r>
            <w:r w:rsidRPr="00844B94">
              <w:rPr>
                <w:rFonts w:asciiTheme="minorHAnsi" w:hAnsiTheme="minorHAnsi"/>
                <w:sz w:val="18"/>
                <w:szCs w:val="18"/>
              </w:rPr>
              <w:t>tabel XLS</w:t>
            </w:r>
            <w:r w:rsidR="009E6C1E">
              <w:rPr>
                <w:rFonts w:asciiTheme="minorHAnsi" w:hAnsiTheme="minorHAnsi"/>
                <w:sz w:val="18"/>
                <w:szCs w:val="18"/>
              </w:rPr>
              <w:t xml:space="preserve">X, co bardzo utrudnia analizy, </w:t>
            </w:r>
            <w:r w:rsidRPr="00844B94">
              <w:rPr>
                <w:rFonts w:asciiTheme="minorHAnsi" w:hAnsiTheme="minorHAnsi"/>
                <w:sz w:val="18"/>
                <w:szCs w:val="18"/>
              </w:rPr>
              <w:t>szczególnie, że działania w</w:t>
            </w:r>
            <w:r w:rsidR="009E6C1E">
              <w:rPr>
                <w:rFonts w:asciiTheme="minorHAnsi" w:hAnsiTheme="minorHAnsi"/>
                <w:sz w:val="18"/>
                <w:szCs w:val="18"/>
              </w:rPr>
              <w:t> </w:t>
            </w:r>
            <w:proofErr w:type="spellStart"/>
            <w:r w:rsidRPr="00844B94">
              <w:rPr>
                <w:rFonts w:asciiTheme="minorHAnsi" w:hAnsiTheme="minorHAnsi"/>
                <w:sz w:val="18"/>
                <w:szCs w:val="18"/>
              </w:rPr>
              <w:t>geobazie</w:t>
            </w:r>
            <w:proofErr w:type="spellEnd"/>
            <w:r w:rsidRPr="00844B94">
              <w:rPr>
                <w:rFonts w:asciiTheme="minorHAnsi" w:hAnsiTheme="minorHAnsi"/>
                <w:sz w:val="18"/>
                <w:szCs w:val="18"/>
              </w:rPr>
              <w:t xml:space="preserve"> nie są przypisane do dorzeczy, czy regionów wodnych (brak takich atrybutów).</w:t>
            </w:r>
          </w:p>
          <w:p w:rsidR="009E6C1E" w:rsidRDefault="009E6C1E" w:rsidP="00844B94">
            <w:pPr>
              <w:rPr>
                <w:rFonts w:asciiTheme="minorHAnsi" w:hAnsiTheme="minorHAnsi"/>
                <w:sz w:val="18"/>
                <w:szCs w:val="18"/>
              </w:rPr>
            </w:pPr>
          </w:p>
          <w:p w:rsidR="00844B94" w:rsidRDefault="00844B94" w:rsidP="009E6C1E">
            <w:pPr>
              <w:rPr>
                <w:rFonts w:asciiTheme="minorHAnsi" w:eastAsia="Times New Roman" w:hAnsiTheme="minorHAnsi" w:cstheme="minorHAnsi"/>
                <w:color w:val="000000"/>
                <w:sz w:val="18"/>
                <w:szCs w:val="18"/>
                <w:lang w:eastAsia="pl-PL"/>
              </w:rPr>
            </w:pPr>
            <w:r w:rsidRPr="00844B94">
              <w:rPr>
                <w:rFonts w:asciiTheme="minorHAnsi" w:hAnsiTheme="minorHAnsi"/>
                <w:sz w:val="18"/>
                <w:szCs w:val="18"/>
              </w:rPr>
              <w:t>Warto też podkreślić, że opisy działań we wszystkich tabelach są niezwykle chaotyczne, niejednorodne i nie są przygotowane wg określonych standardów. Stąd zorientowanie się</w:t>
            </w:r>
            <w:r w:rsidR="009E6C1E">
              <w:rPr>
                <w:rFonts w:asciiTheme="minorHAnsi" w:hAnsiTheme="minorHAnsi"/>
                <w:sz w:val="18"/>
                <w:szCs w:val="18"/>
              </w:rPr>
              <w:t>,</w:t>
            </w:r>
            <w:r w:rsidRPr="00844B94">
              <w:rPr>
                <w:rFonts w:asciiTheme="minorHAnsi" w:hAnsiTheme="minorHAnsi"/>
                <w:sz w:val="18"/>
                <w:szCs w:val="18"/>
              </w:rPr>
              <w:t xml:space="preserve"> czego po</w:t>
            </w:r>
            <w:r w:rsidR="009E6C1E">
              <w:rPr>
                <w:rFonts w:asciiTheme="minorHAnsi" w:hAnsiTheme="minorHAnsi"/>
                <w:sz w:val="18"/>
                <w:szCs w:val="18"/>
              </w:rPr>
              <w:t>szczególne działania dotyczą, w </w:t>
            </w:r>
            <w:r w:rsidRPr="00844B94">
              <w:rPr>
                <w:rFonts w:asciiTheme="minorHAnsi" w:hAnsiTheme="minorHAnsi"/>
                <w:sz w:val="18"/>
                <w:szCs w:val="18"/>
              </w:rPr>
              <w:t>pewnych przypadkach jest bardzo trudne, czasami wręcz niemożliwe. Można odnieść wrażenie, że nie przygotowano żadnych standardów opisu działań i każdy zespół planistyczny</w:t>
            </w:r>
            <w:r w:rsidR="009E6C1E">
              <w:rPr>
                <w:rFonts w:asciiTheme="minorHAnsi" w:hAnsiTheme="minorHAnsi"/>
                <w:sz w:val="18"/>
                <w:szCs w:val="18"/>
              </w:rPr>
              <w:t xml:space="preserve"> robił to inaczej. W efekcie, w </w:t>
            </w:r>
            <w:r w:rsidRPr="00844B94">
              <w:rPr>
                <w:rFonts w:asciiTheme="minorHAnsi" w:hAnsiTheme="minorHAnsi"/>
                <w:sz w:val="18"/>
                <w:szCs w:val="18"/>
              </w:rPr>
              <w:t>tabelach są tytuły działań niepełnych informacyjnie, niezrozumiałe lub wręcz groteskowe. Tak naprawdę uniemożliwia to analizę działań, poznanie ich zakresu, bo nazwa/tytuł działania w załączniku nr 1 do planów jest jedynym źródłem informacji o tym działaniu.</w:t>
            </w:r>
            <w:r w:rsidR="009E6C1E">
              <w:rPr>
                <w:rFonts w:asciiTheme="minorHAnsi" w:hAnsiTheme="minorHAnsi"/>
                <w:sz w:val="18"/>
                <w:szCs w:val="18"/>
              </w:rPr>
              <w:t xml:space="preserve"> </w:t>
            </w:r>
            <w:r w:rsidRPr="00844B94">
              <w:rPr>
                <w:rFonts w:asciiTheme="minorHAnsi" w:eastAsia="Times New Roman" w:hAnsiTheme="minorHAnsi" w:cstheme="minorHAnsi"/>
                <w:color w:val="000000"/>
                <w:sz w:val="18"/>
                <w:szCs w:val="18"/>
                <w:lang w:eastAsia="pl-PL"/>
              </w:rPr>
              <w:t>Jedynym miejscem, zawierającym takie dodatkowe opisy działań</w:t>
            </w:r>
            <w:r w:rsidR="009E6C1E">
              <w:rPr>
                <w:rFonts w:asciiTheme="minorHAnsi" w:eastAsia="Times New Roman" w:hAnsiTheme="minorHAnsi" w:cstheme="minorHAnsi"/>
                <w:color w:val="000000"/>
                <w:sz w:val="18"/>
                <w:szCs w:val="18"/>
                <w:lang w:eastAsia="pl-PL"/>
              </w:rPr>
              <w:t>,</w:t>
            </w:r>
            <w:r w:rsidRPr="00844B94">
              <w:rPr>
                <w:rFonts w:asciiTheme="minorHAnsi" w:eastAsia="Times New Roman" w:hAnsiTheme="minorHAnsi" w:cstheme="minorHAnsi"/>
                <w:color w:val="000000"/>
                <w:sz w:val="18"/>
                <w:szCs w:val="18"/>
                <w:lang w:eastAsia="pl-PL"/>
              </w:rPr>
              <w:t xml:space="preserve"> jest wspomniany wcześniej zbiór w geobazie zawierający zestawienie wszystkich działań. Ale ze względu na to, że jest elementem geobazy, trzeba uznać, że jest on niedostępny dla 9</w:t>
            </w:r>
            <w:r w:rsidR="009E6C1E">
              <w:rPr>
                <w:rFonts w:asciiTheme="minorHAnsi" w:eastAsia="Times New Roman" w:hAnsiTheme="minorHAnsi" w:cstheme="minorHAnsi"/>
                <w:color w:val="000000"/>
                <w:sz w:val="18"/>
                <w:szCs w:val="18"/>
                <w:lang w:eastAsia="pl-PL"/>
              </w:rPr>
              <w:t>9% odbiorców biorących udział w </w:t>
            </w:r>
            <w:r w:rsidRPr="00844B94">
              <w:rPr>
                <w:rFonts w:asciiTheme="minorHAnsi" w:eastAsia="Times New Roman" w:hAnsiTheme="minorHAnsi" w:cstheme="minorHAnsi"/>
                <w:color w:val="000000"/>
                <w:sz w:val="18"/>
                <w:szCs w:val="18"/>
                <w:lang w:eastAsia="pl-PL"/>
              </w:rPr>
              <w:t>konsultacjach społecznych. Informacja o działaniu powinna również zawierać informację, na jakim etapie jest proces projektowy, czy inwestycyjny: czy działanie dotyczy wykonania koncepcji, czy studi</w:t>
            </w:r>
            <w:r w:rsidR="009E6C1E">
              <w:rPr>
                <w:rFonts w:asciiTheme="minorHAnsi" w:eastAsia="Times New Roman" w:hAnsiTheme="minorHAnsi" w:cstheme="minorHAnsi"/>
                <w:color w:val="000000"/>
                <w:sz w:val="18"/>
                <w:szCs w:val="18"/>
                <w:lang w:eastAsia="pl-PL"/>
              </w:rPr>
              <w:t xml:space="preserve">um wykonalności, czy </w:t>
            </w:r>
            <w:r w:rsidR="009F35D0">
              <w:rPr>
                <w:rFonts w:asciiTheme="minorHAnsi" w:eastAsia="Times New Roman" w:hAnsiTheme="minorHAnsi" w:cstheme="minorHAnsi"/>
                <w:color w:val="000000"/>
                <w:sz w:val="18"/>
                <w:szCs w:val="18"/>
                <w:lang w:eastAsia="pl-PL"/>
              </w:rPr>
              <w:t xml:space="preserve">też </w:t>
            </w:r>
            <w:r w:rsidR="009E6C1E">
              <w:rPr>
                <w:rFonts w:asciiTheme="minorHAnsi" w:eastAsia="Times New Roman" w:hAnsiTheme="minorHAnsi" w:cstheme="minorHAnsi"/>
                <w:color w:val="000000"/>
                <w:sz w:val="18"/>
                <w:szCs w:val="18"/>
                <w:lang w:eastAsia="pl-PL"/>
              </w:rPr>
              <w:t>wdrożenia.</w:t>
            </w:r>
          </w:p>
          <w:p w:rsidR="009E6C1E" w:rsidRPr="00844B94" w:rsidRDefault="009E6C1E" w:rsidP="009E6C1E">
            <w:pPr>
              <w:rPr>
                <w:rFonts w:asciiTheme="minorHAnsi" w:eastAsia="Times New Roman" w:hAnsiTheme="minorHAnsi" w:cstheme="minorHAnsi"/>
                <w:color w:val="000000"/>
                <w:sz w:val="18"/>
                <w:szCs w:val="18"/>
                <w:lang w:eastAsia="pl-PL"/>
              </w:rPr>
            </w:pPr>
          </w:p>
          <w:p w:rsidR="00844B94" w:rsidRPr="00767C3E" w:rsidRDefault="00844B94" w:rsidP="00844B94">
            <w:pPr>
              <w:spacing w:after="120"/>
              <w:rPr>
                <w:rFonts w:asciiTheme="minorHAnsi" w:hAnsiTheme="minorHAnsi"/>
                <w:sz w:val="18"/>
                <w:szCs w:val="18"/>
              </w:rPr>
            </w:pPr>
            <w:r w:rsidRPr="00844B94">
              <w:rPr>
                <w:rFonts w:asciiTheme="minorHAnsi" w:hAnsiTheme="minorHAnsi"/>
                <w:sz w:val="18"/>
                <w:szCs w:val="18"/>
              </w:rPr>
              <w:t xml:space="preserve">Lista działań w </w:t>
            </w:r>
            <w:proofErr w:type="spellStart"/>
            <w:r w:rsidRPr="00844B94">
              <w:rPr>
                <w:rFonts w:asciiTheme="minorHAnsi" w:hAnsiTheme="minorHAnsi"/>
                <w:sz w:val="18"/>
                <w:szCs w:val="18"/>
              </w:rPr>
              <w:t>aPZRP</w:t>
            </w:r>
            <w:proofErr w:type="spellEnd"/>
            <w:r w:rsidRPr="00844B94">
              <w:rPr>
                <w:rFonts w:asciiTheme="minorHAnsi" w:hAnsiTheme="minorHAnsi"/>
                <w:sz w:val="18"/>
                <w:szCs w:val="18"/>
              </w:rPr>
              <w:t xml:space="preserve"> Wisły obejmuje prawie 900 pozycji, Odry - 250. </w:t>
            </w:r>
            <w:r w:rsidR="009E6C1E">
              <w:rPr>
                <w:rFonts w:asciiTheme="minorHAnsi" w:hAnsiTheme="minorHAnsi"/>
                <w:sz w:val="18"/>
                <w:szCs w:val="18"/>
              </w:rPr>
              <w:t>Z uwagi na chaos w nazewnictwie oraz</w:t>
            </w:r>
            <w:r w:rsidRPr="00844B94">
              <w:rPr>
                <w:rFonts w:asciiTheme="minorHAnsi" w:hAnsiTheme="minorHAnsi"/>
                <w:sz w:val="18"/>
                <w:szCs w:val="18"/>
              </w:rPr>
              <w:t xml:space="preserve"> różnice pomiędzy poszczególnymi dokumentami i załącznikami </w:t>
            </w:r>
            <w:proofErr w:type="spellStart"/>
            <w:r w:rsidRPr="00844B94">
              <w:rPr>
                <w:rFonts w:asciiTheme="minorHAnsi" w:hAnsiTheme="minorHAnsi"/>
                <w:sz w:val="18"/>
                <w:szCs w:val="18"/>
              </w:rPr>
              <w:t>aPZRP</w:t>
            </w:r>
            <w:proofErr w:type="spellEnd"/>
            <w:r w:rsidR="009E6C1E">
              <w:rPr>
                <w:rFonts w:asciiTheme="minorHAnsi" w:hAnsiTheme="minorHAnsi"/>
                <w:sz w:val="18"/>
                <w:szCs w:val="18"/>
              </w:rPr>
              <w:t>,</w:t>
            </w:r>
            <w:r w:rsidRPr="00844B94">
              <w:rPr>
                <w:rFonts w:asciiTheme="minorHAnsi" w:hAnsiTheme="minorHAnsi"/>
                <w:sz w:val="18"/>
                <w:szCs w:val="18"/>
              </w:rPr>
              <w:t xml:space="preserve"> ocena racjonalności i wykonalności zaplanowanych działań jest praktycznie niemożliwa. Tę ułomność pogłębia nieadekwatność działań w układzie przestrzennym – nie dość, że znaczna część obszarów problemowych została wyznaczona w oderwaniu od zagrożenia i ryzyka powodziowego, to </w:t>
            </w:r>
            <w:r w:rsidRPr="00844B94">
              <w:rPr>
                <w:rFonts w:asciiTheme="minorHAnsi" w:hAnsiTheme="minorHAnsi"/>
                <w:sz w:val="18"/>
                <w:szCs w:val="18"/>
                <w:u w:val="single"/>
              </w:rPr>
              <w:t>znaczna część działań nie jest powiązana z konkretnymi OP</w:t>
            </w:r>
            <w:r w:rsidRPr="00844B94">
              <w:rPr>
                <w:rFonts w:asciiTheme="minorHAnsi" w:hAnsiTheme="minorHAnsi"/>
                <w:sz w:val="18"/>
                <w:szCs w:val="18"/>
              </w:rPr>
              <w:t>.</w:t>
            </w:r>
          </w:p>
        </w:tc>
      </w:tr>
      <w:tr w:rsidR="009D0067" w:rsidRPr="00A746B4" w:rsidTr="00BA4D7A">
        <w:trPr>
          <w:trHeight w:val="1929"/>
        </w:trPr>
        <w:tc>
          <w:tcPr>
            <w:tcW w:w="328" w:type="dxa"/>
          </w:tcPr>
          <w:p w:rsidR="009D0067" w:rsidRPr="00D603DB" w:rsidRDefault="009D0067" w:rsidP="00D603DB">
            <w:pPr>
              <w:pStyle w:val="TableParagraph"/>
              <w:jc w:val="center"/>
              <w:rPr>
                <w:rFonts w:asciiTheme="minorHAnsi" w:hAnsiTheme="minorHAnsi" w:cstheme="minorHAnsi"/>
                <w:sz w:val="18"/>
                <w:szCs w:val="18"/>
              </w:rPr>
            </w:pPr>
            <w:r w:rsidRPr="00D603DB">
              <w:rPr>
                <w:rFonts w:asciiTheme="minorHAnsi" w:hAnsiTheme="minorHAnsi" w:cstheme="minorHAnsi"/>
                <w:sz w:val="18"/>
                <w:szCs w:val="18"/>
              </w:rPr>
              <w:lastRenderedPageBreak/>
              <w:t>10</w:t>
            </w:r>
            <w:r w:rsidR="00D603DB">
              <w:rPr>
                <w:rFonts w:asciiTheme="minorHAnsi" w:hAnsiTheme="minorHAnsi" w:cstheme="minorHAnsi"/>
                <w:sz w:val="18"/>
                <w:szCs w:val="18"/>
              </w:rPr>
              <w:t>.</w:t>
            </w:r>
          </w:p>
        </w:tc>
        <w:tc>
          <w:tcPr>
            <w:tcW w:w="1394" w:type="dxa"/>
          </w:tcPr>
          <w:p w:rsidR="00643181" w:rsidRPr="0087598F" w:rsidRDefault="00643181" w:rsidP="00643181">
            <w:pPr>
              <w:pStyle w:val="TableParagraph"/>
              <w:rPr>
                <w:rFonts w:asciiTheme="minorHAnsi" w:hAnsiTheme="minorHAnsi"/>
                <w:sz w:val="18"/>
              </w:rPr>
            </w:pPr>
            <w:r w:rsidRPr="0087598F">
              <w:rPr>
                <w:rFonts w:asciiTheme="minorHAnsi" w:hAnsiTheme="minorHAnsi"/>
                <w:sz w:val="18"/>
              </w:rPr>
              <w:t>rozdz. 7,</w:t>
            </w:r>
            <w:r w:rsidR="009F5E11" w:rsidRPr="0087598F">
              <w:rPr>
                <w:rFonts w:asciiTheme="minorHAnsi" w:hAnsiTheme="minorHAnsi"/>
                <w:sz w:val="18"/>
              </w:rPr>
              <w:t xml:space="preserve"> </w:t>
            </w:r>
          </w:p>
          <w:p w:rsidR="009D0067" w:rsidRPr="0087598F" w:rsidRDefault="009F5E11" w:rsidP="00643181">
            <w:pPr>
              <w:pStyle w:val="TableParagraph"/>
              <w:rPr>
                <w:rFonts w:asciiTheme="minorHAnsi" w:hAnsiTheme="minorHAnsi"/>
                <w:sz w:val="18"/>
              </w:rPr>
            </w:pPr>
            <w:r w:rsidRPr="0087598F">
              <w:rPr>
                <w:rFonts w:asciiTheme="minorHAnsi" w:hAnsiTheme="minorHAnsi"/>
                <w:sz w:val="18"/>
              </w:rPr>
              <w:t>zał</w:t>
            </w:r>
            <w:r w:rsidR="00643181" w:rsidRPr="0087598F">
              <w:rPr>
                <w:rFonts w:asciiTheme="minorHAnsi" w:hAnsiTheme="minorHAnsi"/>
                <w:sz w:val="18"/>
              </w:rPr>
              <w:t>.</w:t>
            </w:r>
            <w:r w:rsidRPr="0087598F">
              <w:rPr>
                <w:rFonts w:asciiTheme="minorHAnsi" w:hAnsiTheme="minorHAnsi"/>
                <w:sz w:val="18"/>
              </w:rPr>
              <w:t xml:space="preserve"> 1,2,4</w:t>
            </w:r>
            <w:r w:rsidR="00643181" w:rsidRPr="0087598F">
              <w:rPr>
                <w:rFonts w:asciiTheme="minorHAnsi" w:hAnsiTheme="minorHAnsi"/>
                <w:sz w:val="18"/>
              </w:rPr>
              <w:t>,</w:t>
            </w:r>
          </w:p>
          <w:p w:rsidR="00643181" w:rsidRPr="0087598F" w:rsidRDefault="00643181" w:rsidP="00643181">
            <w:pPr>
              <w:pStyle w:val="TableParagraph"/>
              <w:rPr>
                <w:rFonts w:asciiTheme="minorHAnsi" w:hAnsiTheme="minorHAnsi"/>
                <w:sz w:val="18"/>
              </w:rPr>
            </w:pPr>
            <w:proofErr w:type="spellStart"/>
            <w:r w:rsidRPr="0087598F">
              <w:rPr>
                <w:rFonts w:asciiTheme="minorHAnsi" w:hAnsiTheme="minorHAnsi"/>
                <w:sz w:val="18"/>
              </w:rPr>
              <w:t>geobaza</w:t>
            </w:r>
            <w:proofErr w:type="spellEnd"/>
          </w:p>
          <w:p w:rsidR="00643181" w:rsidRDefault="00643181" w:rsidP="00643181">
            <w:pPr>
              <w:pStyle w:val="TableParagraph"/>
              <w:rPr>
                <w:rFonts w:asciiTheme="minorHAnsi" w:hAnsiTheme="minorHAnsi"/>
                <w:sz w:val="18"/>
              </w:rPr>
            </w:pPr>
          </w:p>
        </w:tc>
        <w:tc>
          <w:tcPr>
            <w:tcW w:w="1701" w:type="dxa"/>
          </w:tcPr>
          <w:p w:rsidR="009D0067" w:rsidRPr="00F45F0B" w:rsidRDefault="006D07B8" w:rsidP="00F45F0B">
            <w:pPr>
              <w:pStyle w:val="TableParagraph"/>
              <w:rPr>
                <w:rFonts w:asciiTheme="minorHAnsi" w:hAnsiTheme="minorHAnsi"/>
                <w:sz w:val="18"/>
                <w:szCs w:val="18"/>
              </w:rPr>
            </w:pPr>
            <w:r w:rsidRPr="00F45F0B">
              <w:rPr>
                <w:rFonts w:asciiTheme="minorHAnsi" w:hAnsiTheme="minorHAnsi"/>
                <w:sz w:val="18"/>
                <w:szCs w:val="18"/>
              </w:rPr>
              <w:t>Wisły</w:t>
            </w:r>
          </w:p>
        </w:tc>
        <w:tc>
          <w:tcPr>
            <w:tcW w:w="3544" w:type="dxa"/>
            <w:gridSpan w:val="3"/>
          </w:tcPr>
          <w:p w:rsidR="00BA3921" w:rsidRDefault="009F5E11" w:rsidP="008E7381">
            <w:pPr>
              <w:pStyle w:val="TableParagraph"/>
              <w:rPr>
                <w:rFonts w:asciiTheme="minorHAnsi" w:hAnsiTheme="minorHAnsi"/>
                <w:sz w:val="18"/>
                <w:szCs w:val="18"/>
              </w:rPr>
            </w:pPr>
            <w:r w:rsidRPr="00F45F0B">
              <w:rPr>
                <w:rFonts w:asciiTheme="minorHAnsi" w:hAnsiTheme="minorHAnsi"/>
                <w:sz w:val="18"/>
                <w:szCs w:val="18"/>
              </w:rPr>
              <w:t>Zweryfikować listę działań, usunąć wszystkie działania stojące w sprzeczności z celami PZRP oraz</w:t>
            </w:r>
            <w:r w:rsidR="008E7381">
              <w:rPr>
                <w:rFonts w:asciiTheme="minorHAnsi" w:hAnsiTheme="minorHAnsi"/>
                <w:sz w:val="18"/>
                <w:szCs w:val="18"/>
              </w:rPr>
              <w:t xml:space="preserve"> te</w:t>
            </w:r>
            <w:r w:rsidRPr="00F45F0B">
              <w:rPr>
                <w:rFonts w:asciiTheme="minorHAnsi" w:hAnsiTheme="minorHAnsi"/>
                <w:sz w:val="18"/>
                <w:szCs w:val="18"/>
              </w:rPr>
              <w:t xml:space="preserve"> których koszty są większe od korzyści, </w:t>
            </w:r>
            <w:r w:rsidR="008E7381">
              <w:rPr>
                <w:rFonts w:asciiTheme="minorHAnsi" w:hAnsiTheme="minorHAnsi"/>
                <w:sz w:val="18"/>
                <w:szCs w:val="18"/>
              </w:rPr>
              <w:t>a</w:t>
            </w:r>
            <w:r w:rsidR="00BA3921">
              <w:rPr>
                <w:rFonts w:asciiTheme="minorHAnsi" w:hAnsiTheme="minorHAnsi"/>
                <w:sz w:val="18"/>
                <w:szCs w:val="18"/>
              </w:rPr>
              <w:t> </w:t>
            </w:r>
            <w:r w:rsidR="008E7381">
              <w:rPr>
                <w:rFonts w:asciiTheme="minorHAnsi" w:hAnsiTheme="minorHAnsi"/>
                <w:sz w:val="18"/>
                <w:szCs w:val="18"/>
              </w:rPr>
              <w:t>także</w:t>
            </w:r>
            <w:r w:rsidRPr="00F45F0B">
              <w:rPr>
                <w:rFonts w:asciiTheme="minorHAnsi" w:hAnsiTheme="minorHAnsi"/>
                <w:sz w:val="18"/>
                <w:szCs w:val="18"/>
              </w:rPr>
              <w:t xml:space="preserve"> t</w:t>
            </w:r>
            <w:r w:rsidR="00F45F0B" w:rsidRPr="00F45F0B">
              <w:rPr>
                <w:rFonts w:asciiTheme="minorHAnsi" w:hAnsiTheme="minorHAnsi"/>
                <w:sz w:val="18"/>
                <w:szCs w:val="18"/>
              </w:rPr>
              <w:t>e</w:t>
            </w:r>
            <w:r w:rsidRPr="00F45F0B">
              <w:rPr>
                <w:rFonts w:asciiTheme="minorHAnsi" w:hAnsiTheme="minorHAnsi"/>
                <w:sz w:val="18"/>
                <w:szCs w:val="18"/>
              </w:rPr>
              <w:t xml:space="preserve"> które były planowane w poprzedniej edycji PZRP.</w:t>
            </w:r>
            <w:r w:rsidR="00F45F0B">
              <w:rPr>
                <w:rFonts w:asciiTheme="minorHAnsi" w:hAnsiTheme="minorHAnsi"/>
                <w:sz w:val="18"/>
                <w:szCs w:val="18"/>
              </w:rPr>
              <w:t xml:space="preserve"> </w:t>
            </w:r>
          </w:p>
          <w:p w:rsidR="009D0067" w:rsidRPr="00F45F0B" w:rsidRDefault="00F45F0B" w:rsidP="008E7381">
            <w:pPr>
              <w:pStyle w:val="TableParagraph"/>
              <w:rPr>
                <w:rFonts w:asciiTheme="minorHAnsi" w:hAnsiTheme="minorHAnsi"/>
                <w:sz w:val="18"/>
                <w:szCs w:val="18"/>
              </w:rPr>
            </w:pPr>
            <w:r>
              <w:rPr>
                <w:rFonts w:asciiTheme="minorHAnsi" w:hAnsiTheme="minorHAnsi"/>
                <w:sz w:val="18"/>
                <w:szCs w:val="18"/>
              </w:rPr>
              <w:t>Zwiększyć liczbę działań nietechnicznych i bazujących na retencji naturalnej, ograniczając liczbę działań technicznych.</w:t>
            </w:r>
          </w:p>
        </w:tc>
        <w:tc>
          <w:tcPr>
            <w:tcW w:w="850" w:type="dxa"/>
          </w:tcPr>
          <w:p w:rsidR="009D0067" w:rsidRPr="00767C3E" w:rsidRDefault="009D0067">
            <w:pPr>
              <w:pStyle w:val="TableParagraph"/>
              <w:rPr>
                <w:rFonts w:asciiTheme="minorHAnsi" w:hAnsiTheme="minorHAnsi"/>
                <w:sz w:val="18"/>
                <w:szCs w:val="18"/>
              </w:rPr>
            </w:pPr>
          </w:p>
        </w:tc>
        <w:tc>
          <w:tcPr>
            <w:tcW w:w="8225" w:type="dxa"/>
            <w:gridSpan w:val="3"/>
          </w:tcPr>
          <w:p w:rsidR="00F45F0B" w:rsidRDefault="00F45F0B" w:rsidP="00F45F0B">
            <w:pPr>
              <w:pStyle w:val="TableParagraph"/>
              <w:rPr>
                <w:rFonts w:asciiTheme="minorHAnsi" w:hAnsiTheme="minorHAnsi"/>
                <w:sz w:val="18"/>
                <w:szCs w:val="18"/>
              </w:rPr>
            </w:pPr>
            <w:r w:rsidRPr="00EA33B2">
              <w:rPr>
                <w:rFonts w:asciiTheme="minorHAnsi" w:hAnsiTheme="minorHAnsi"/>
                <w:sz w:val="18"/>
                <w:szCs w:val="18"/>
              </w:rPr>
              <w:t xml:space="preserve">Wśród udostępnionych do konsultacji tekstów </w:t>
            </w:r>
            <w:proofErr w:type="spellStart"/>
            <w:r w:rsidRPr="00EA33B2">
              <w:rPr>
                <w:rFonts w:asciiTheme="minorHAnsi" w:hAnsiTheme="minorHAnsi"/>
                <w:sz w:val="18"/>
                <w:szCs w:val="18"/>
              </w:rPr>
              <w:t>aPZRP</w:t>
            </w:r>
            <w:proofErr w:type="spellEnd"/>
            <w:r w:rsidRPr="00EA33B2">
              <w:rPr>
                <w:rFonts w:asciiTheme="minorHAnsi" w:hAnsiTheme="minorHAnsi"/>
                <w:sz w:val="18"/>
                <w:szCs w:val="18"/>
              </w:rPr>
              <w:t xml:space="preserve"> nie ma opisu metodyki wyboru działań. Z informacji przekazanych podczas spotkań konsultacyjnych i prezentacji udostępnionych na stronie </w:t>
            </w:r>
            <w:hyperlink r:id="rId11" w:history="1">
              <w:r w:rsidRPr="00EA33B2">
                <w:rPr>
                  <w:rFonts w:asciiTheme="minorHAnsi" w:hAnsiTheme="minorHAnsi"/>
                  <w:sz w:val="18"/>
                  <w:szCs w:val="18"/>
                </w:rPr>
                <w:t>www.stoppowodzi.pl</w:t>
              </w:r>
            </w:hyperlink>
            <w:r w:rsidRPr="00EA33B2">
              <w:rPr>
                <w:rFonts w:asciiTheme="minorHAnsi" w:hAnsiTheme="minorHAnsi"/>
                <w:sz w:val="18"/>
                <w:szCs w:val="18"/>
              </w:rPr>
              <w:t xml:space="preserve"> wiadomo, że w trakcie prac nad </w:t>
            </w:r>
            <w:proofErr w:type="spellStart"/>
            <w:r w:rsidRPr="00EA33B2">
              <w:rPr>
                <w:rFonts w:asciiTheme="minorHAnsi" w:hAnsiTheme="minorHAnsi"/>
                <w:sz w:val="18"/>
                <w:szCs w:val="18"/>
              </w:rPr>
              <w:t>aPZRP</w:t>
            </w:r>
            <w:proofErr w:type="spellEnd"/>
            <w:r w:rsidRPr="00EA33B2">
              <w:rPr>
                <w:rFonts w:asciiTheme="minorHAnsi" w:hAnsiTheme="minorHAnsi"/>
                <w:sz w:val="18"/>
                <w:szCs w:val="18"/>
              </w:rPr>
              <w:t xml:space="preserve"> poza tzw. bazową listą działań, do listy dopisywano działania zgłoszone w</w:t>
            </w:r>
            <w:r w:rsidR="007E2C30">
              <w:rPr>
                <w:rFonts w:asciiTheme="minorHAnsi" w:hAnsiTheme="minorHAnsi"/>
                <w:sz w:val="18"/>
                <w:szCs w:val="18"/>
              </w:rPr>
              <w:t> </w:t>
            </w:r>
            <w:r w:rsidRPr="00EA33B2">
              <w:rPr>
                <w:rFonts w:asciiTheme="minorHAnsi" w:hAnsiTheme="minorHAnsi"/>
                <w:sz w:val="18"/>
                <w:szCs w:val="18"/>
              </w:rPr>
              <w:t>trakcie prac nad planem, nie poddane procedurze ocen</w:t>
            </w:r>
            <w:r w:rsidR="007E2C30">
              <w:rPr>
                <w:rFonts w:asciiTheme="minorHAnsi" w:hAnsiTheme="minorHAnsi"/>
                <w:sz w:val="18"/>
                <w:szCs w:val="18"/>
              </w:rPr>
              <w:t>y</w:t>
            </w:r>
            <w:r w:rsidRPr="00EA33B2">
              <w:rPr>
                <w:rFonts w:asciiTheme="minorHAnsi" w:hAnsiTheme="minorHAnsi"/>
                <w:sz w:val="18"/>
                <w:szCs w:val="18"/>
              </w:rPr>
              <w:t xml:space="preserve"> SMART. Na ostatecznej liście działań znalazły się także działania z poprzedniego cyklu PZRP, nawet te spoza OP, a także „działania dla całego regionu wodnego realizujące cele główne I </w:t>
            </w:r>
            <w:proofErr w:type="spellStart"/>
            <w:r w:rsidRPr="00EA33B2">
              <w:rPr>
                <w:rFonts w:asciiTheme="minorHAnsi" w:hAnsiTheme="minorHAnsi"/>
                <w:sz w:val="18"/>
                <w:szCs w:val="18"/>
              </w:rPr>
              <w:t>i</w:t>
            </w:r>
            <w:proofErr w:type="spellEnd"/>
            <w:r w:rsidRPr="00EA33B2">
              <w:rPr>
                <w:rFonts w:asciiTheme="minorHAnsi" w:hAnsiTheme="minorHAnsi"/>
                <w:sz w:val="18"/>
                <w:szCs w:val="18"/>
              </w:rPr>
              <w:t xml:space="preserve"> III” (Rys. 11, s</w:t>
            </w:r>
            <w:r w:rsidR="007E2C30">
              <w:rPr>
                <w:rFonts w:asciiTheme="minorHAnsi" w:hAnsiTheme="minorHAnsi"/>
                <w:sz w:val="18"/>
                <w:szCs w:val="18"/>
              </w:rPr>
              <w:t>tr</w:t>
            </w:r>
            <w:r w:rsidRPr="00EA33B2">
              <w:rPr>
                <w:rFonts w:asciiTheme="minorHAnsi" w:hAnsiTheme="minorHAnsi"/>
                <w:sz w:val="18"/>
                <w:szCs w:val="18"/>
              </w:rPr>
              <w:t xml:space="preserve">. 200). Skutkiem znaczących odstępstw od założeń metodycznych jest umieszczenie na liście działań zlokalizowanych w obszarach o zerowym lub znikomym zagrożeniu powodziowym (nie powinny zostać zidentyfikowane jako OP!), działań, które choć są zlokalizowane w OP, </w:t>
            </w:r>
            <w:r w:rsidR="00137F04" w:rsidRPr="00EA33B2">
              <w:rPr>
                <w:rFonts w:asciiTheme="minorHAnsi" w:hAnsiTheme="minorHAnsi"/>
                <w:sz w:val="18"/>
                <w:szCs w:val="18"/>
              </w:rPr>
              <w:t xml:space="preserve">nie redukują </w:t>
            </w:r>
            <w:r w:rsidRPr="00EA33B2">
              <w:rPr>
                <w:rFonts w:asciiTheme="minorHAnsi" w:hAnsiTheme="minorHAnsi"/>
                <w:sz w:val="18"/>
                <w:szCs w:val="18"/>
              </w:rPr>
              <w:t xml:space="preserve">ryzyka powodziowego, działań o kosztach nieproporcjonalnie wysokich do strat powodziowych. </w:t>
            </w:r>
          </w:p>
          <w:p w:rsidR="00137F04" w:rsidRPr="00EA33B2" w:rsidRDefault="00137F04" w:rsidP="00F45F0B">
            <w:pPr>
              <w:pStyle w:val="TableParagraph"/>
              <w:rPr>
                <w:rFonts w:asciiTheme="minorHAnsi" w:hAnsiTheme="minorHAnsi"/>
                <w:sz w:val="18"/>
                <w:szCs w:val="18"/>
              </w:rPr>
            </w:pPr>
          </w:p>
          <w:p w:rsidR="00F45F0B" w:rsidRPr="00EA33B2" w:rsidRDefault="00F45F0B" w:rsidP="00F45F0B">
            <w:pPr>
              <w:pStyle w:val="TableParagraph"/>
              <w:rPr>
                <w:rFonts w:asciiTheme="minorHAnsi" w:hAnsiTheme="minorHAnsi"/>
                <w:sz w:val="18"/>
                <w:szCs w:val="18"/>
              </w:rPr>
            </w:pPr>
            <w:r w:rsidRPr="00EA33B2">
              <w:rPr>
                <w:rFonts w:asciiTheme="minorHAnsi" w:hAnsiTheme="minorHAnsi"/>
                <w:sz w:val="18"/>
                <w:szCs w:val="18"/>
              </w:rPr>
              <w:t xml:space="preserve">Na podstawie analizy rozkładu typów działań dla wszystkich dorzeczy widać wyraźnie, że plany są zdominowane przez działania należące do 4 grup działań technicznych, stanowiące razem prawie ¾ wszystkich działań: </w:t>
            </w:r>
          </w:p>
          <w:p w:rsidR="00F45F0B" w:rsidRPr="00EA33B2" w:rsidRDefault="00F45F0B" w:rsidP="00137F04">
            <w:pPr>
              <w:pStyle w:val="TableParagraph"/>
              <w:numPr>
                <w:ilvl w:val="0"/>
                <w:numId w:val="14"/>
              </w:numPr>
              <w:ind w:left="142" w:hanging="153"/>
              <w:rPr>
                <w:rFonts w:asciiTheme="minorHAnsi" w:hAnsiTheme="minorHAnsi"/>
                <w:sz w:val="18"/>
                <w:szCs w:val="18"/>
              </w:rPr>
            </w:pPr>
            <w:r w:rsidRPr="00EA33B2">
              <w:rPr>
                <w:rFonts w:asciiTheme="minorHAnsi" w:hAnsiTheme="minorHAnsi"/>
                <w:sz w:val="18"/>
                <w:szCs w:val="18"/>
              </w:rPr>
              <w:t xml:space="preserve">„29. Budowa przebudowa wałów przeciwpowodziowych” – 30% wszystkich działań, </w:t>
            </w:r>
          </w:p>
          <w:p w:rsidR="00F45F0B" w:rsidRPr="00EA33B2" w:rsidRDefault="00F45F0B" w:rsidP="00137F04">
            <w:pPr>
              <w:pStyle w:val="TableParagraph"/>
              <w:numPr>
                <w:ilvl w:val="0"/>
                <w:numId w:val="14"/>
              </w:numPr>
              <w:ind w:left="142" w:hanging="153"/>
              <w:rPr>
                <w:rFonts w:asciiTheme="minorHAnsi" w:hAnsiTheme="minorHAnsi"/>
                <w:sz w:val="18"/>
                <w:szCs w:val="18"/>
              </w:rPr>
            </w:pPr>
            <w:r w:rsidRPr="00EA33B2">
              <w:rPr>
                <w:rFonts w:asciiTheme="minorHAnsi" w:hAnsiTheme="minorHAnsi"/>
                <w:sz w:val="18"/>
                <w:szCs w:val="18"/>
              </w:rPr>
              <w:t xml:space="preserve">„26. Zapewnienie funkcjonalności istniejącej infrastruktury przeciwpowodziowej” – czyli naprawy, remonty – 23% wszystkich działań, </w:t>
            </w:r>
          </w:p>
          <w:p w:rsidR="00F45F0B" w:rsidRPr="00EA33B2" w:rsidRDefault="00F45F0B" w:rsidP="00137F04">
            <w:pPr>
              <w:pStyle w:val="TableParagraph"/>
              <w:numPr>
                <w:ilvl w:val="0"/>
                <w:numId w:val="14"/>
              </w:numPr>
              <w:ind w:left="142" w:hanging="153"/>
              <w:rPr>
                <w:rFonts w:asciiTheme="minorHAnsi" w:hAnsiTheme="minorHAnsi"/>
                <w:sz w:val="18"/>
                <w:szCs w:val="18"/>
              </w:rPr>
            </w:pPr>
            <w:r w:rsidRPr="00EA33B2">
              <w:rPr>
                <w:rFonts w:asciiTheme="minorHAnsi" w:hAnsiTheme="minorHAnsi"/>
                <w:sz w:val="18"/>
                <w:szCs w:val="18"/>
              </w:rPr>
              <w:t xml:space="preserve">„23. Budowa hydrotechnicznych obiektów retencjonujących wodę” – 10,5% wszystkich działań, </w:t>
            </w:r>
          </w:p>
          <w:p w:rsidR="00F45F0B" w:rsidRPr="00EA33B2" w:rsidRDefault="00F45F0B" w:rsidP="00137F04">
            <w:pPr>
              <w:pStyle w:val="TableParagraph"/>
              <w:numPr>
                <w:ilvl w:val="0"/>
                <w:numId w:val="14"/>
              </w:numPr>
              <w:ind w:left="142" w:hanging="153"/>
              <w:rPr>
                <w:rFonts w:asciiTheme="minorHAnsi" w:hAnsiTheme="minorHAnsi"/>
                <w:sz w:val="18"/>
                <w:szCs w:val="18"/>
              </w:rPr>
            </w:pPr>
            <w:r w:rsidRPr="00EA33B2">
              <w:rPr>
                <w:rFonts w:asciiTheme="minorHAnsi" w:hAnsiTheme="minorHAnsi"/>
                <w:sz w:val="18"/>
                <w:szCs w:val="18"/>
              </w:rPr>
              <w:t>„31. Dostosowanie przepustowości koryta cieków lub kanałów do racjonalnego przeprowadzania wód powodziowych” – 9%</w:t>
            </w:r>
          </w:p>
          <w:p w:rsidR="00137F04" w:rsidRDefault="00137F04" w:rsidP="00F45F0B">
            <w:pPr>
              <w:pStyle w:val="TableParagraph"/>
              <w:rPr>
                <w:rFonts w:asciiTheme="minorHAnsi" w:hAnsiTheme="minorHAnsi"/>
                <w:sz w:val="18"/>
                <w:szCs w:val="18"/>
              </w:rPr>
            </w:pPr>
          </w:p>
          <w:p w:rsidR="00F45F0B" w:rsidRDefault="00F45F0B" w:rsidP="00F45F0B">
            <w:pPr>
              <w:pStyle w:val="TableParagraph"/>
              <w:rPr>
                <w:rFonts w:asciiTheme="minorHAnsi" w:hAnsiTheme="minorHAnsi"/>
                <w:sz w:val="18"/>
                <w:szCs w:val="18"/>
              </w:rPr>
            </w:pPr>
            <w:r w:rsidRPr="00EA33B2">
              <w:rPr>
                <w:rFonts w:asciiTheme="minorHAnsi" w:hAnsiTheme="minorHAnsi"/>
                <w:sz w:val="18"/>
                <w:szCs w:val="18"/>
              </w:rPr>
              <w:t>Bardzo ważne grupy działań (typy 5</w:t>
            </w:r>
            <w:r w:rsidR="00137F04">
              <w:rPr>
                <w:rFonts w:asciiTheme="minorHAnsi" w:hAnsiTheme="minorHAnsi"/>
                <w:sz w:val="18"/>
                <w:szCs w:val="18"/>
              </w:rPr>
              <w:t>-</w:t>
            </w:r>
            <w:r w:rsidRPr="00EA33B2">
              <w:rPr>
                <w:rFonts w:asciiTheme="minorHAnsi" w:hAnsiTheme="minorHAnsi"/>
                <w:sz w:val="18"/>
                <w:szCs w:val="18"/>
              </w:rPr>
              <w:t>10), polegające na przygotowaniu dokumentów i prac legislacyjnych dotyczących zasad zabudowy, warunków zabudowy i sposobów wykorzystania obiektów na zagrożonych terenach, co uważane jest za jedne z najskuteczniejszych metod ograniczania ryzyka, to zaledwie 2% wszystkich działań w dorzeczach. Budowa niezwykle ważnych systemów skutecznego ostrzegania na poziomie krajowym i</w:t>
            </w:r>
            <w:r w:rsidR="00137F04">
              <w:rPr>
                <w:rFonts w:asciiTheme="minorHAnsi" w:hAnsiTheme="minorHAnsi"/>
                <w:sz w:val="18"/>
                <w:szCs w:val="18"/>
              </w:rPr>
              <w:t> </w:t>
            </w:r>
            <w:r w:rsidRPr="00EA33B2">
              <w:rPr>
                <w:rFonts w:asciiTheme="minorHAnsi" w:hAnsiTheme="minorHAnsi"/>
                <w:sz w:val="18"/>
                <w:szCs w:val="18"/>
              </w:rPr>
              <w:t>lokalnym (ich znaczenie pokazała ostatnia powódź w Niemczech i Belgii) to zaledwie 3% wszystkich działań.</w:t>
            </w:r>
          </w:p>
          <w:p w:rsidR="00DA2376" w:rsidRPr="00EA33B2" w:rsidRDefault="00DA2376" w:rsidP="00F45F0B">
            <w:pPr>
              <w:pStyle w:val="TableParagraph"/>
              <w:rPr>
                <w:rFonts w:asciiTheme="minorHAnsi" w:hAnsiTheme="minorHAnsi"/>
                <w:sz w:val="18"/>
                <w:szCs w:val="18"/>
              </w:rPr>
            </w:pPr>
          </w:p>
          <w:p w:rsidR="00F45F0B" w:rsidRPr="00EA33B2" w:rsidRDefault="00F45F0B" w:rsidP="00F45F0B">
            <w:pPr>
              <w:pStyle w:val="TableParagraph"/>
              <w:rPr>
                <w:rFonts w:asciiTheme="minorHAnsi" w:hAnsiTheme="minorHAnsi"/>
                <w:sz w:val="18"/>
                <w:szCs w:val="18"/>
              </w:rPr>
            </w:pPr>
            <w:r w:rsidRPr="00EA33B2">
              <w:rPr>
                <w:rFonts w:asciiTheme="minorHAnsi" w:hAnsiTheme="minorHAnsi"/>
                <w:sz w:val="18"/>
                <w:szCs w:val="18"/>
              </w:rPr>
              <w:t>Analiza proponowanych działań prowadzi do następujących wniosków:</w:t>
            </w:r>
          </w:p>
          <w:p w:rsidR="00F45F0B" w:rsidRPr="00EA33B2" w:rsidRDefault="00F45F0B" w:rsidP="00137F04">
            <w:pPr>
              <w:pStyle w:val="TableParagraph"/>
              <w:numPr>
                <w:ilvl w:val="0"/>
                <w:numId w:val="15"/>
              </w:numPr>
              <w:ind w:left="142" w:hanging="153"/>
              <w:rPr>
                <w:rFonts w:asciiTheme="minorHAnsi" w:hAnsiTheme="minorHAnsi"/>
                <w:sz w:val="18"/>
                <w:szCs w:val="18"/>
              </w:rPr>
            </w:pPr>
            <w:r w:rsidRPr="00EA33B2">
              <w:rPr>
                <w:rFonts w:asciiTheme="minorHAnsi" w:hAnsiTheme="minorHAnsi"/>
                <w:sz w:val="18"/>
                <w:szCs w:val="18"/>
              </w:rPr>
              <w:t>Większość działań zawartych w planach dla wszystkich dorzeczy (594 z 1140) nie prowadzi w najbliższych 7</w:t>
            </w:r>
            <w:r w:rsidR="00137F04">
              <w:rPr>
                <w:rFonts w:asciiTheme="minorHAnsi" w:hAnsiTheme="minorHAnsi"/>
                <w:sz w:val="18"/>
                <w:szCs w:val="18"/>
              </w:rPr>
              <w:t>-</w:t>
            </w:r>
            <w:r w:rsidRPr="00EA33B2">
              <w:rPr>
                <w:rFonts w:asciiTheme="minorHAnsi" w:hAnsiTheme="minorHAnsi"/>
                <w:sz w:val="18"/>
                <w:szCs w:val="18"/>
              </w:rPr>
              <w:t>10 latach do ograniczania ryzyka powodziowego, bo nie dotyczy wdrożenia gotowych projektów, ale przygotowania dokumentacji lub koncepcji, bądź zależy od opracowania studium wykonalności. Można zresztą podejrzewać, sądząc z lakoniczności opisów dotyczących działań, że koncepcji, studiów, analiz i projektów jest</w:t>
            </w:r>
            <w:r w:rsidR="00137F04">
              <w:rPr>
                <w:rFonts w:asciiTheme="minorHAnsi" w:hAnsiTheme="minorHAnsi"/>
                <w:sz w:val="18"/>
                <w:szCs w:val="18"/>
              </w:rPr>
              <w:t xml:space="preserve"> </w:t>
            </w:r>
            <w:r w:rsidRPr="00EA33B2">
              <w:rPr>
                <w:rFonts w:asciiTheme="minorHAnsi" w:hAnsiTheme="minorHAnsi"/>
                <w:sz w:val="18"/>
                <w:szCs w:val="18"/>
              </w:rPr>
              <w:t xml:space="preserve">wśród proponowanych działań znacznie więcej niż wskazane powyżej. Szacujemy je na 2/3 wszystkich działań. Jest też w pozostałej grupie działań sporo takich, które wprost nie ograniczają ryzyka, ale są warunkiem skuteczności wdrożenia innych działań. Dotyczy to na przykład takich działań, jak edukacja, czy systemy ostrzegania. </w:t>
            </w:r>
          </w:p>
          <w:p w:rsidR="00137F04" w:rsidRDefault="00F45F0B" w:rsidP="00F45F0B">
            <w:pPr>
              <w:pStyle w:val="TableParagraph"/>
              <w:numPr>
                <w:ilvl w:val="0"/>
                <w:numId w:val="15"/>
              </w:numPr>
              <w:ind w:left="142" w:hanging="153"/>
              <w:rPr>
                <w:rFonts w:asciiTheme="minorHAnsi" w:hAnsiTheme="minorHAnsi"/>
                <w:sz w:val="18"/>
                <w:szCs w:val="18"/>
              </w:rPr>
            </w:pPr>
            <w:r w:rsidRPr="00137F04">
              <w:rPr>
                <w:rFonts w:asciiTheme="minorHAnsi" w:hAnsiTheme="minorHAnsi"/>
                <w:sz w:val="18"/>
                <w:szCs w:val="18"/>
              </w:rPr>
              <w:t>Wśród proponowanych działań jest wiele takich, które nie prowadzą w ogóle do znaczącego ograniczenia ryzyka powodziowego. Ich koszty są tak duże w stosunku do korzyści, czyli ograniczenia strat, że nie powinny się znaleźć w takim planie. Są to zwykle działania wspierające głównie poprawę potencjału żeglugowego rzek. Dotyczy to takich działań jak np. korekta łuków Odry na odcinku 400 km rzeki (PPI 809, PPI 813), czy budowy ostróg na Wiśle (150 km od Włocławka do zatoki). Ułatwiają one żeglugę i w czasie zimy pracę lodołamaczy, ale nie maja większego wpływu na ryzyko powodziowe. Do tej grupy zaliczyć należy również budowę stopni żeglugowych, które wg autorów planów mają ograniczać skutki powodzi poniżej. Porównanie możliwości retencyjnych takich obiektów i objętości fali powodziowej pokazuje że ich wpływ, podobnie jak wpływ istniejących stopni wodnych</w:t>
            </w:r>
            <w:r w:rsidR="00137F04" w:rsidRPr="00137F04">
              <w:rPr>
                <w:rFonts w:asciiTheme="minorHAnsi" w:hAnsiTheme="minorHAnsi"/>
                <w:sz w:val="18"/>
                <w:szCs w:val="18"/>
              </w:rPr>
              <w:t>,</w:t>
            </w:r>
            <w:r w:rsidRPr="00137F04">
              <w:rPr>
                <w:rFonts w:asciiTheme="minorHAnsi" w:hAnsiTheme="minorHAnsi"/>
                <w:sz w:val="18"/>
                <w:szCs w:val="18"/>
              </w:rPr>
              <w:t xml:space="preserve"> jest pomijalny. </w:t>
            </w:r>
          </w:p>
          <w:p w:rsidR="00137F04" w:rsidRDefault="00F45F0B" w:rsidP="00137F04">
            <w:pPr>
              <w:pStyle w:val="TableParagraph"/>
              <w:numPr>
                <w:ilvl w:val="0"/>
                <w:numId w:val="15"/>
              </w:numPr>
              <w:ind w:left="142" w:hanging="153"/>
              <w:rPr>
                <w:rFonts w:asciiTheme="minorHAnsi" w:hAnsiTheme="minorHAnsi"/>
                <w:sz w:val="18"/>
                <w:szCs w:val="18"/>
              </w:rPr>
            </w:pPr>
            <w:r w:rsidRPr="00137F04">
              <w:rPr>
                <w:rFonts w:asciiTheme="minorHAnsi" w:hAnsiTheme="minorHAnsi"/>
                <w:sz w:val="18"/>
                <w:szCs w:val="18"/>
              </w:rPr>
              <w:t xml:space="preserve">Niektóre proponowane w </w:t>
            </w:r>
            <w:proofErr w:type="spellStart"/>
            <w:r w:rsidRPr="00137F04">
              <w:rPr>
                <w:rFonts w:asciiTheme="minorHAnsi" w:hAnsiTheme="minorHAnsi"/>
                <w:sz w:val="18"/>
                <w:szCs w:val="18"/>
              </w:rPr>
              <w:t>geobazie</w:t>
            </w:r>
            <w:proofErr w:type="spellEnd"/>
            <w:r w:rsidRPr="00137F04">
              <w:rPr>
                <w:rFonts w:asciiTheme="minorHAnsi" w:hAnsiTheme="minorHAnsi"/>
                <w:sz w:val="18"/>
                <w:szCs w:val="18"/>
              </w:rPr>
              <w:t xml:space="preserve"> działania są sprzeczne z podstawową wiedzą, wiele z nich zwiększa ryzyko </w:t>
            </w:r>
            <w:r w:rsidRPr="00137F04">
              <w:rPr>
                <w:rFonts w:asciiTheme="minorHAnsi" w:hAnsiTheme="minorHAnsi"/>
                <w:sz w:val="18"/>
                <w:szCs w:val="18"/>
              </w:rPr>
              <w:lastRenderedPageBreak/>
              <w:t>powodziowe. Np. wśród działań nietechnicznych zaproponowano zwiększenie poziomu lesistości. Wydawałoby się to właściwym sposobem zwiększania retencji krajobrazowej służącej ograniczaniu wzrostu ryzyka powodziowego w przyszłości. Jak zwykle jednak „diabeł tkwi w szczegółach”. W Metodyce na s</w:t>
            </w:r>
            <w:r w:rsidR="00137F04">
              <w:rPr>
                <w:rFonts w:asciiTheme="minorHAnsi" w:hAnsiTheme="minorHAnsi"/>
                <w:sz w:val="18"/>
                <w:szCs w:val="18"/>
              </w:rPr>
              <w:t>tr</w:t>
            </w:r>
            <w:r w:rsidRPr="00137F04">
              <w:rPr>
                <w:rFonts w:asciiTheme="minorHAnsi" w:hAnsiTheme="minorHAnsi"/>
                <w:sz w:val="18"/>
                <w:szCs w:val="18"/>
              </w:rPr>
              <w:t xml:space="preserve">. 117 możemy przeczytać: „Analiza możliwości zwiększenia pojemności retencyjnej obszarów leśnych w ramach </w:t>
            </w:r>
            <w:proofErr w:type="spellStart"/>
            <w:r w:rsidRPr="00137F04">
              <w:rPr>
                <w:rFonts w:asciiTheme="minorHAnsi" w:hAnsiTheme="minorHAnsi"/>
                <w:sz w:val="18"/>
                <w:szCs w:val="18"/>
              </w:rPr>
              <w:t>aPZRP</w:t>
            </w:r>
            <w:proofErr w:type="spellEnd"/>
            <w:r w:rsidRPr="00137F04">
              <w:rPr>
                <w:rFonts w:asciiTheme="minorHAnsi" w:hAnsiTheme="minorHAnsi"/>
                <w:sz w:val="18"/>
                <w:szCs w:val="18"/>
              </w:rPr>
              <w:t xml:space="preserve"> zakłada wprowadzenie zmian w zagospodarowaniu zlewni, polegających na zwiększeniu poziomu lesistości kosztem przede wszystkim roślinności trawiastej, a w drugiej kolejności upraw na gruntach ornych”. Z naukowych badań wiadomo, że ekstensywne obszary trawiaste mają zdolności retencyjne na poziomie średnio gęstego lasu, więc ich przekształcenie w tereny leśne nie wpłynie pozytywnie na wzrost retencji krajobrazowej, a w pierwszych kilkunastu latach wręcz tę retencję obniży. Należało się raczej skoncentrować na przekształcaniu gruntów utwardzonych w tereny zielone oraz ochronę przed wycinką i przebudowę drzewostanów w kierunku większej wodochłonności w górskich częściach zlewni. Klasycznym przykładem działań </w:t>
            </w:r>
            <w:proofErr w:type="spellStart"/>
            <w:r w:rsidRPr="00137F04">
              <w:rPr>
                <w:rFonts w:asciiTheme="minorHAnsi" w:hAnsiTheme="minorHAnsi"/>
                <w:sz w:val="18"/>
                <w:szCs w:val="18"/>
              </w:rPr>
              <w:t>kontrproduktywnych</w:t>
            </w:r>
            <w:proofErr w:type="spellEnd"/>
            <w:r w:rsidRPr="00137F04">
              <w:rPr>
                <w:rFonts w:asciiTheme="minorHAnsi" w:hAnsiTheme="minorHAnsi"/>
                <w:sz w:val="18"/>
                <w:szCs w:val="18"/>
              </w:rPr>
              <w:t xml:space="preserve"> i typowym</w:t>
            </w:r>
            <w:r w:rsidR="00137F04">
              <w:rPr>
                <w:rFonts w:asciiTheme="minorHAnsi" w:hAnsiTheme="minorHAnsi"/>
                <w:sz w:val="18"/>
                <w:szCs w:val="18"/>
              </w:rPr>
              <w:t xml:space="preserve"> </w:t>
            </w:r>
            <w:r w:rsidRPr="00137F04">
              <w:rPr>
                <w:rFonts w:asciiTheme="minorHAnsi" w:hAnsiTheme="minorHAnsi"/>
                <w:sz w:val="18"/>
                <w:szCs w:val="18"/>
              </w:rPr>
              <w:t xml:space="preserve">„zaklinaniem rzeczywistości” jest przypisywanie jazom i stopniom wodnym  funkcji zwiększania retencji korytowej. Łatwo można policzyć o ile zmniejszy się zdolność retencyjna koryta lub całej doliny, jeśli na stałe wypełnimy ją wodą spiętrzoną jazem lub stopniem. </w:t>
            </w:r>
          </w:p>
          <w:p w:rsidR="009D0067" w:rsidRPr="00EA33B2" w:rsidRDefault="00F45F0B" w:rsidP="00137F04">
            <w:pPr>
              <w:pStyle w:val="TableParagraph"/>
              <w:numPr>
                <w:ilvl w:val="0"/>
                <w:numId w:val="15"/>
              </w:numPr>
              <w:ind w:left="142" w:hanging="153"/>
              <w:rPr>
                <w:rFonts w:asciiTheme="minorHAnsi" w:hAnsiTheme="minorHAnsi"/>
                <w:sz w:val="18"/>
                <w:szCs w:val="18"/>
              </w:rPr>
            </w:pPr>
            <w:r w:rsidRPr="00EA33B2">
              <w:rPr>
                <w:rFonts w:asciiTheme="minorHAnsi" w:hAnsiTheme="minorHAnsi"/>
                <w:sz w:val="18"/>
                <w:szCs w:val="18"/>
              </w:rPr>
              <w:t xml:space="preserve">Wśród działań jest wiele takich, które jeszcze niedawno (w </w:t>
            </w:r>
            <w:r w:rsidRPr="00EA33B2">
              <w:rPr>
                <w:rFonts w:asciiTheme="minorHAnsi" w:hAnsiTheme="minorHAnsi"/>
                <w:bCs/>
                <w:sz w:val="18"/>
                <w:szCs w:val="18"/>
              </w:rPr>
              <w:t>planach przeciwdziałania skutkom suszy na obszarach dorzeczy)</w:t>
            </w:r>
            <w:r w:rsidRPr="00EA33B2">
              <w:rPr>
                <w:rFonts w:asciiTheme="minorHAnsi" w:hAnsiTheme="minorHAnsi"/>
                <w:b/>
                <w:bCs/>
                <w:sz w:val="18"/>
                <w:szCs w:val="18"/>
              </w:rPr>
              <w:t xml:space="preserve"> </w:t>
            </w:r>
            <w:r w:rsidRPr="00EA33B2">
              <w:rPr>
                <w:rFonts w:asciiTheme="minorHAnsi" w:hAnsiTheme="minorHAnsi"/>
                <w:sz w:val="18"/>
                <w:szCs w:val="18"/>
              </w:rPr>
              <w:t>były przedstawiane jako remedium na suszę. Jest oczywiste, że wiele działań dotyczących retencji może mieć wpływ i na przeciwdziałanie suszy i jednocześnie na ograniczanie skutków powodzi, ale stopień ich wpływu na oba elementy powinien być jasny dla odbiorcy. Powinno być zaznaczone w planie, że jest to również element innego planu, wraz z informacją o podziale kosztów ponoszonych w ramach poszczególnych planów dotyczących tej samej inwestycji. Nie ulega też wątpliwości, że w przytłaczającej większości przypadków regulacja rzek lub ich przegradzanie nie mają pozytywnego wpływu na zwiększenie ilości retencjonowanej wody i zmniejszenie ryzyka wystąpienia powodzi (czy s</w:t>
            </w:r>
            <w:r w:rsidR="00137F04">
              <w:rPr>
                <w:rFonts w:asciiTheme="minorHAnsi" w:hAnsiTheme="minorHAnsi"/>
                <w:sz w:val="18"/>
                <w:szCs w:val="18"/>
              </w:rPr>
              <w:t>uszy). Wiele badań na świecie i </w:t>
            </w:r>
            <w:r w:rsidRPr="00EA33B2">
              <w:rPr>
                <w:rFonts w:asciiTheme="minorHAnsi" w:hAnsiTheme="minorHAnsi"/>
                <w:sz w:val="18"/>
                <w:szCs w:val="18"/>
              </w:rPr>
              <w:t xml:space="preserve">Polsce to potwierdza. </w:t>
            </w:r>
          </w:p>
        </w:tc>
      </w:tr>
      <w:tr w:rsidR="009D0067" w:rsidRPr="00A746B4" w:rsidTr="00BA4D7A">
        <w:trPr>
          <w:trHeight w:val="1929"/>
        </w:trPr>
        <w:tc>
          <w:tcPr>
            <w:tcW w:w="328" w:type="dxa"/>
          </w:tcPr>
          <w:p w:rsidR="009D0067" w:rsidRPr="00D603DB" w:rsidRDefault="00F45F0B" w:rsidP="00D603DB">
            <w:pPr>
              <w:pStyle w:val="TableParagraph"/>
              <w:jc w:val="center"/>
              <w:rPr>
                <w:rFonts w:asciiTheme="minorHAnsi" w:hAnsiTheme="minorHAnsi" w:cstheme="minorHAnsi"/>
                <w:sz w:val="18"/>
                <w:szCs w:val="18"/>
              </w:rPr>
            </w:pPr>
            <w:r w:rsidRPr="00D603DB">
              <w:rPr>
                <w:rFonts w:asciiTheme="minorHAnsi" w:hAnsiTheme="minorHAnsi" w:cstheme="minorHAnsi"/>
                <w:sz w:val="18"/>
                <w:szCs w:val="18"/>
              </w:rPr>
              <w:lastRenderedPageBreak/>
              <w:t>11</w:t>
            </w:r>
            <w:r w:rsidR="00D603DB">
              <w:rPr>
                <w:rFonts w:asciiTheme="minorHAnsi" w:hAnsiTheme="minorHAnsi" w:cstheme="minorHAnsi"/>
                <w:sz w:val="18"/>
                <w:szCs w:val="18"/>
              </w:rPr>
              <w:t>.</w:t>
            </w:r>
          </w:p>
        </w:tc>
        <w:tc>
          <w:tcPr>
            <w:tcW w:w="1394" w:type="dxa"/>
          </w:tcPr>
          <w:p w:rsidR="00137F04" w:rsidRDefault="00F45F0B">
            <w:pPr>
              <w:pStyle w:val="TableParagraph"/>
              <w:rPr>
                <w:rFonts w:asciiTheme="minorHAnsi" w:hAnsiTheme="minorHAnsi"/>
                <w:sz w:val="18"/>
              </w:rPr>
            </w:pPr>
            <w:r>
              <w:rPr>
                <w:rFonts w:asciiTheme="minorHAnsi" w:hAnsiTheme="minorHAnsi"/>
                <w:sz w:val="18"/>
              </w:rPr>
              <w:t xml:space="preserve">Zał. 1, 2, </w:t>
            </w:r>
          </w:p>
          <w:p w:rsidR="009D0067" w:rsidRDefault="00F45F0B">
            <w:pPr>
              <w:pStyle w:val="TableParagraph"/>
              <w:rPr>
                <w:rFonts w:asciiTheme="minorHAnsi" w:hAnsiTheme="minorHAnsi"/>
                <w:sz w:val="18"/>
              </w:rPr>
            </w:pPr>
            <w:proofErr w:type="spellStart"/>
            <w:r>
              <w:rPr>
                <w:rFonts w:asciiTheme="minorHAnsi" w:hAnsiTheme="minorHAnsi"/>
                <w:sz w:val="18"/>
              </w:rPr>
              <w:t>geobaza</w:t>
            </w:r>
            <w:proofErr w:type="spellEnd"/>
          </w:p>
        </w:tc>
        <w:tc>
          <w:tcPr>
            <w:tcW w:w="1701" w:type="dxa"/>
          </w:tcPr>
          <w:p w:rsidR="009D0067" w:rsidRDefault="00F45F0B" w:rsidP="00A746B4">
            <w:pPr>
              <w:pStyle w:val="TableParagraph"/>
              <w:jc w:val="center"/>
              <w:rPr>
                <w:rFonts w:asciiTheme="minorHAnsi" w:hAnsiTheme="minorHAnsi"/>
                <w:sz w:val="18"/>
              </w:rPr>
            </w:pPr>
            <w:r>
              <w:rPr>
                <w:rFonts w:asciiTheme="minorHAnsi" w:hAnsiTheme="minorHAnsi"/>
                <w:sz w:val="18"/>
              </w:rPr>
              <w:t>Wisła</w:t>
            </w:r>
          </w:p>
        </w:tc>
        <w:tc>
          <w:tcPr>
            <w:tcW w:w="3544" w:type="dxa"/>
            <w:gridSpan w:val="3"/>
          </w:tcPr>
          <w:p w:rsidR="009D0067" w:rsidRPr="00EA33B2" w:rsidRDefault="00F45F0B" w:rsidP="00EA33B2">
            <w:pPr>
              <w:rPr>
                <w:rFonts w:asciiTheme="minorHAnsi" w:hAnsiTheme="minorHAnsi"/>
                <w:sz w:val="18"/>
                <w:szCs w:val="18"/>
              </w:rPr>
            </w:pPr>
            <w:r w:rsidRPr="00EA33B2">
              <w:rPr>
                <w:rFonts w:asciiTheme="minorHAnsi" w:eastAsia="Verdana" w:hAnsiTheme="minorHAnsi" w:cs="Verdana"/>
                <w:bCs/>
                <w:sz w:val="18"/>
                <w:szCs w:val="18"/>
              </w:rPr>
              <w:t>Usunąć z listy działań te działania techniczne, które znalazły się poza obszarami problemowymi i nie mają wpływu na redukcję ryzyka powodziowego w OP</w:t>
            </w:r>
          </w:p>
        </w:tc>
        <w:tc>
          <w:tcPr>
            <w:tcW w:w="850" w:type="dxa"/>
          </w:tcPr>
          <w:p w:rsidR="009D0067" w:rsidRPr="00F45F0B" w:rsidRDefault="009D0067">
            <w:pPr>
              <w:pStyle w:val="TableParagraph"/>
              <w:rPr>
                <w:rFonts w:asciiTheme="minorHAnsi" w:hAnsiTheme="minorHAnsi"/>
                <w:bCs/>
              </w:rPr>
            </w:pPr>
          </w:p>
        </w:tc>
        <w:tc>
          <w:tcPr>
            <w:tcW w:w="8225" w:type="dxa"/>
            <w:gridSpan w:val="3"/>
          </w:tcPr>
          <w:p w:rsidR="009D0067" w:rsidRPr="00EA33B2" w:rsidRDefault="00F45F0B" w:rsidP="00767C3E">
            <w:pPr>
              <w:rPr>
                <w:rFonts w:asciiTheme="minorHAnsi" w:eastAsia="Verdana" w:hAnsiTheme="minorHAnsi" w:cs="Verdana"/>
                <w:bCs/>
                <w:sz w:val="18"/>
                <w:szCs w:val="18"/>
              </w:rPr>
            </w:pPr>
            <w:r w:rsidRPr="00EA33B2">
              <w:rPr>
                <w:rFonts w:asciiTheme="minorHAnsi" w:eastAsia="Verdana" w:hAnsiTheme="minorHAnsi" w:cs="Verdana"/>
                <w:bCs/>
                <w:sz w:val="18"/>
                <w:szCs w:val="18"/>
              </w:rPr>
              <w:t>Ponad połowa planowanych zbiorników, ¾ jazów, ¼ wałow i prawie 40% regulacji cieków zlokalizowanych jest poza OP! Jest oczywiste, że część działań może się znajdować poza tymi obszarami proble</w:t>
            </w:r>
            <w:r w:rsidR="00014038">
              <w:rPr>
                <w:rFonts w:asciiTheme="minorHAnsi" w:eastAsia="Verdana" w:hAnsiTheme="minorHAnsi" w:cs="Verdana"/>
                <w:bCs/>
                <w:sz w:val="18"/>
                <w:szCs w:val="18"/>
              </w:rPr>
              <w:t xml:space="preserve">mowymi, a mimo to skutecznie </w:t>
            </w:r>
            <w:proofErr w:type="spellStart"/>
            <w:r w:rsidR="00014038">
              <w:rPr>
                <w:rFonts w:asciiTheme="minorHAnsi" w:eastAsia="Verdana" w:hAnsiTheme="minorHAnsi" w:cs="Verdana"/>
                <w:bCs/>
                <w:sz w:val="18"/>
                <w:szCs w:val="18"/>
              </w:rPr>
              <w:t>re</w:t>
            </w:r>
            <w:r w:rsidRPr="00EA33B2">
              <w:rPr>
                <w:rFonts w:asciiTheme="minorHAnsi" w:eastAsia="Verdana" w:hAnsiTheme="minorHAnsi" w:cs="Verdana"/>
                <w:bCs/>
                <w:sz w:val="18"/>
                <w:szCs w:val="18"/>
              </w:rPr>
              <w:t>dukowac</w:t>
            </w:r>
            <w:proofErr w:type="spellEnd"/>
            <w:r w:rsidRPr="00EA33B2">
              <w:rPr>
                <w:rFonts w:asciiTheme="minorHAnsi" w:eastAsia="Verdana" w:hAnsiTheme="minorHAnsi" w:cs="Verdana"/>
                <w:bCs/>
                <w:sz w:val="18"/>
                <w:szCs w:val="18"/>
              </w:rPr>
              <w:t xml:space="preserve"> ryzyko, ale dotyczy to właściwie wyłącznie zbiorników retencyjnych (nie wszystkich jednak) i innych form retencji, np. naturalnej. W pozostałych przypadkach trudno sobie wyobrazić, że działania te redukują ryzyko na jakimś obszarze nie będąc elementami tego obszaru. Na przykład trudno sobie wyobrazić, że mos</w:t>
            </w:r>
            <w:r w:rsidR="002D698F">
              <w:rPr>
                <w:rFonts w:asciiTheme="minorHAnsi" w:eastAsia="Verdana" w:hAnsiTheme="minorHAnsi" w:cs="Verdana"/>
                <w:bCs/>
                <w:sz w:val="18"/>
                <w:szCs w:val="18"/>
              </w:rPr>
              <w:t xml:space="preserve">ty o zbyt małym świetle, </w:t>
            </w:r>
            <w:proofErr w:type="spellStart"/>
            <w:r w:rsidR="002D698F">
              <w:rPr>
                <w:rFonts w:asciiTheme="minorHAnsi" w:eastAsia="Verdana" w:hAnsiTheme="minorHAnsi" w:cs="Verdana"/>
                <w:bCs/>
                <w:sz w:val="18"/>
                <w:szCs w:val="18"/>
              </w:rPr>
              <w:t>podpię</w:t>
            </w:r>
            <w:r w:rsidRPr="00EA33B2">
              <w:rPr>
                <w:rFonts w:asciiTheme="minorHAnsi" w:eastAsia="Verdana" w:hAnsiTheme="minorHAnsi" w:cs="Verdana"/>
                <w:bCs/>
                <w:sz w:val="18"/>
                <w:szCs w:val="18"/>
              </w:rPr>
              <w:t>trz</w:t>
            </w:r>
            <w:r w:rsidR="002D698F">
              <w:rPr>
                <w:rFonts w:asciiTheme="minorHAnsi" w:eastAsia="Verdana" w:hAnsiTheme="minorHAnsi" w:cs="Verdana"/>
                <w:bCs/>
                <w:sz w:val="18"/>
                <w:szCs w:val="18"/>
              </w:rPr>
              <w:t>a</w:t>
            </w:r>
            <w:r w:rsidRPr="00EA33B2">
              <w:rPr>
                <w:rFonts w:asciiTheme="minorHAnsi" w:eastAsia="Verdana" w:hAnsiTheme="minorHAnsi" w:cs="Verdana"/>
                <w:bCs/>
                <w:sz w:val="18"/>
                <w:szCs w:val="18"/>
              </w:rPr>
              <w:t>jące</w:t>
            </w:r>
            <w:proofErr w:type="spellEnd"/>
            <w:r w:rsidRPr="00EA33B2">
              <w:rPr>
                <w:rFonts w:asciiTheme="minorHAnsi" w:eastAsia="Verdana" w:hAnsiTheme="minorHAnsi" w:cs="Verdana"/>
                <w:bCs/>
                <w:sz w:val="18"/>
                <w:szCs w:val="18"/>
              </w:rPr>
              <w:t xml:space="preserve"> wodę</w:t>
            </w:r>
            <w:r w:rsidR="002D698F">
              <w:rPr>
                <w:rFonts w:asciiTheme="minorHAnsi" w:eastAsia="Verdana" w:hAnsiTheme="minorHAnsi" w:cs="Verdana"/>
                <w:bCs/>
                <w:sz w:val="18"/>
                <w:szCs w:val="18"/>
              </w:rPr>
              <w:t>,</w:t>
            </w:r>
            <w:r w:rsidRPr="00EA33B2">
              <w:rPr>
                <w:rFonts w:asciiTheme="minorHAnsi" w:eastAsia="Verdana" w:hAnsiTheme="minorHAnsi" w:cs="Verdana"/>
                <w:bCs/>
                <w:sz w:val="18"/>
                <w:szCs w:val="18"/>
              </w:rPr>
              <w:t xml:space="preserve"> nie są elementem obszaru problemowego. Podobnie jest z regulacjami rzek, jazami, czy pompowniami. A jednak z niezrozumiałych powodów wiele działań jest daleko poza obszarami problemowymi. Nawet w przypadku niektórych zbiorników ich odległość od OP dyskwalifik</w:t>
            </w:r>
            <w:r w:rsidR="001E5ED5">
              <w:rPr>
                <w:rFonts w:asciiTheme="minorHAnsi" w:eastAsia="Verdana" w:hAnsiTheme="minorHAnsi" w:cs="Verdana"/>
                <w:bCs/>
                <w:sz w:val="18"/>
                <w:szCs w:val="18"/>
              </w:rPr>
              <w:t>uje</w:t>
            </w:r>
            <w:r w:rsidRPr="00EA33B2">
              <w:rPr>
                <w:rFonts w:asciiTheme="minorHAnsi" w:eastAsia="Verdana" w:hAnsiTheme="minorHAnsi" w:cs="Verdana"/>
                <w:bCs/>
                <w:sz w:val="18"/>
                <w:szCs w:val="18"/>
              </w:rPr>
              <w:t xml:space="preserve"> te obiekty, jako obiekty redukujące ryzyko powodzi w obszarach problemowych, abstrahując od ich rzeczywistych możliwości redukcji wezbrania.</w:t>
            </w:r>
          </w:p>
        </w:tc>
      </w:tr>
      <w:tr w:rsidR="009D0067" w:rsidRPr="00A746B4" w:rsidTr="00EA33B2">
        <w:trPr>
          <w:trHeight w:val="1555"/>
        </w:trPr>
        <w:tc>
          <w:tcPr>
            <w:tcW w:w="328" w:type="dxa"/>
          </w:tcPr>
          <w:p w:rsidR="009D0067" w:rsidRPr="00D603DB" w:rsidRDefault="00F45F0B" w:rsidP="00D603DB">
            <w:pPr>
              <w:pStyle w:val="TableParagraph"/>
              <w:jc w:val="center"/>
              <w:rPr>
                <w:rFonts w:asciiTheme="minorHAnsi" w:hAnsiTheme="minorHAnsi" w:cstheme="minorHAnsi"/>
                <w:sz w:val="18"/>
                <w:szCs w:val="18"/>
              </w:rPr>
            </w:pPr>
            <w:r w:rsidRPr="00D603DB">
              <w:rPr>
                <w:rFonts w:asciiTheme="minorHAnsi" w:hAnsiTheme="minorHAnsi" w:cstheme="minorHAnsi"/>
                <w:sz w:val="18"/>
                <w:szCs w:val="18"/>
              </w:rPr>
              <w:t>12</w:t>
            </w:r>
            <w:r w:rsidR="00D603DB">
              <w:rPr>
                <w:rFonts w:asciiTheme="minorHAnsi" w:hAnsiTheme="minorHAnsi" w:cstheme="minorHAnsi"/>
                <w:sz w:val="18"/>
                <w:szCs w:val="18"/>
              </w:rPr>
              <w:t>.</w:t>
            </w:r>
          </w:p>
        </w:tc>
        <w:tc>
          <w:tcPr>
            <w:tcW w:w="1394" w:type="dxa"/>
          </w:tcPr>
          <w:p w:rsidR="001A4199" w:rsidRDefault="00F45F0B">
            <w:pPr>
              <w:pStyle w:val="TableParagraph"/>
              <w:rPr>
                <w:rFonts w:asciiTheme="minorHAnsi" w:hAnsiTheme="minorHAnsi"/>
                <w:sz w:val="18"/>
              </w:rPr>
            </w:pPr>
            <w:r>
              <w:rPr>
                <w:rFonts w:asciiTheme="minorHAnsi" w:hAnsiTheme="minorHAnsi"/>
                <w:sz w:val="18"/>
              </w:rPr>
              <w:t xml:space="preserve">Zał. 1, 2, </w:t>
            </w:r>
          </w:p>
          <w:p w:rsidR="009D0067" w:rsidRDefault="00F45F0B">
            <w:pPr>
              <w:pStyle w:val="TableParagraph"/>
              <w:rPr>
                <w:rFonts w:asciiTheme="minorHAnsi" w:hAnsiTheme="minorHAnsi"/>
                <w:sz w:val="18"/>
              </w:rPr>
            </w:pPr>
            <w:proofErr w:type="spellStart"/>
            <w:r>
              <w:rPr>
                <w:rFonts w:asciiTheme="minorHAnsi" w:hAnsiTheme="minorHAnsi"/>
                <w:sz w:val="18"/>
              </w:rPr>
              <w:t>geobaza</w:t>
            </w:r>
            <w:proofErr w:type="spellEnd"/>
          </w:p>
        </w:tc>
        <w:tc>
          <w:tcPr>
            <w:tcW w:w="1701" w:type="dxa"/>
          </w:tcPr>
          <w:p w:rsidR="009D0067" w:rsidRDefault="00F45F0B" w:rsidP="00A746B4">
            <w:pPr>
              <w:pStyle w:val="TableParagraph"/>
              <w:jc w:val="center"/>
              <w:rPr>
                <w:rFonts w:asciiTheme="minorHAnsi" w:hAnsiTheme="minorHAnsi"/>
                <w:sz w:val="18"/>
              </w:rPr>
            </w:pPr>
            <w:r>
              <w:rPr>
                <w:rFonts w:asciiTheme="minorHAnsi" w:hAnsiTheme="minorHAnsi"/>
                <w:sz w:val="18"/>
              </w:rPr>
              <w:t>Wisły</w:t>
            </w:r>
          </w:p>
        </w:tc>
        <w:tc>
          <w:tcPr>
            <w:tcW w:w="3544" w:type="dxa"/>
            <w:gridSpan w:val="3"/>
          </w:tcPr>
          <w:p w:rsidR="00EA33B2" w:rsidRPr="00EA33B2" w:rsidRDefault="00F45F0B" w:rsidP="00F45F0B">
            <w:pPr>
              <w:rPr>
                <w:rFonts w:asciiTheme="minorHAnsi" w:eastAsia="Verdana" w:hAnsiTheme="minorHAnsi" w:cs="Verdana"/>
                <w:bCs/>
                <w:sz w:val="18"/>
                <w:szCs w:val="18"/>
              </w:rPr>
            </w:pPr>
            <w:r w:rsidRPr="00EA33B2">
              <w:rPr>
                <w:rFonts w:asciiTheme="minorHAnsi" w:eastAsia="Verdana" w:hAnsiTheme="minorHAnsi" w:cs="Verdana"/>
                <w:bCs/>
                <w:sz w:val="18"/>
                <w:szCs w:val="18"/>
              </w:rPr>
              <w:t>Usunąć z planu wszystkie działania dotyczące powodzi zatorowych, w szczególności polegające na regulacji rzek, budowie stopni wodnych i przebudowie mostów, jako działania wybitnie pro</w:t>
            </w:r>
            <w:r w:rsidR="004E5F9D">
              <w:rPr>
                <w:rFonts w:asciiTheme="minorHAnsi" w:eastAsia="Verdana" w:hAnsiTheme="minorHAnsi" w:cs="Verdana"/>
                <w:bCs/>
                <w:sz w:val="18"/>
                <w:szCs w:val="18"/>
              </w:rPr>
              <w:t>-</w:t>
            </w:r>
            <w:r w:rsidRPr="00EA33B2">
              <w:rPr>
                <w:rFonts w:asciiTheme="minorHAnsi" w:eastAsia="Verdana" w:hAnsiTheme="minorHAnsi" w:cs="Verdana"/>
                <w:bCs/>
                <w:sz w:val="18"/>
                <w:szCs w:val="18"/>
              </w:rPr>
              <w:t>żeglugowe, a nie przeciwpowodziowe</w:t>
            </w:r>
            <w:r w:rsidR="00EA33B2" w:rsidRPr="00EA33B2">
              <w:rPr>
                <w:rFonts w:asciiTheme="minorHAnsi" w:eastAsia="Verdana" w:hAnsiTheme="minorHAnsi" w:cs="Verdana"/>
                <w:bCs/>
                <w:sz w:val="18"/>
                <w:szCs w:val="18"/>
              </w:rPr>
              <w:t>, w szczególności:</w:t>
            </w:r>
          </w:p>
          <w:p w:rsidR="00EA33B2" w:rsidRPr="001A4199" w:rsidRDefault="00EA33B2" w:rsidP="00D603DB">
            <w:pPr>
              <w:pStyle w:val="Akapitzlist"/>
              <w:numPr>
                <w:ilvl w:val="0"/>
                <w:numId w:val="16"/>
              </w:numPr>
              <w:spacing w:before="0"/>
              <w:ind w:left="142" w:hanging="153"/>
              <w:rPr>
                <w:rFonts w:asciiTheme="minorHAnsi" w:eastAsia="Arial" w:hAnsiTheme="minorHAnsi" w:cs="Arial"/>
                <w:sz w:val="18"/>
                <w:szCs w:val="18"/>
              </w:rPr>
            </w:pPr>
            <w:r w:rsidRPr="001A4199">
              <w:rPr>
                <w:rFonts w:asciiTheme="minorHAnsi" w:eastAsia="Arial" w:hAnsiTheme="minorHAnsi" w:cs="Arial"/>
                <w:sz w:val="18"/>
                <w:szCs w:val="18"/>
              </w:rPr>
              <w:t xml:space="preserve">Przebudowa stopnia wodnego </w:t>
            </w:r>
            <w:proofErr w:type="spellStart"/>
            <w:r w:rsidRPr="001A4199">
              <w:rPr>
                <w:rFonts w:asciiTheme="minorHAnsi" w:eastAsia="Arial" w:hAnsiTheme="minorHAnsi" w:cs="Arial"/>
                <w:sz w:val="18"/>
                <w:szCs w:val="18"/>
              </w:rPr>
              <w:t>Przegalina</w:t>
            </w:r>
            <w:proofErr w:type="spellEnd"/>
            <w:r w:rsidRPr="001A4199">
              <w:rPr>
                <w:rFonts w:asciiTheme="minorHAnsi" w:eastAsia="Arial" w:hAnsiTheme="minorHAnsi" w:cs="Arial"/>
                <w:sz w:val="18"/>
                <w:szCs w:val="18"/>
              </w:rPr>
              <w:t xml:space="preserve"> na rzece Martwa Wisła</w:t>
            </w:r>
          </w:p>
          <w:p w:rsidR="00EA33B2" w:rsidRPr="001A4199" w:rsidRDefault="00EA33B2" w:rsidP="00D603DB">
            <w:pPr>
              <w:pStyle w:val="Akapitzlist"/>
              <w:numPr>
                <w:ilvl w:val="0"/>
                <w:numId w:val="16"/>
              </w:numPr>
              <w:spacing w:before="0"/>
              <w:ind w:left="142" w:hanging="153"/>
              <w:rPr>
                <w:rFonts w:asciiTheme="minorHAnsi" w:eastAsia="Arial" w:hAnsiTheme="minorHAnsi" w:cs="Arial"/>
                <w:sz w:val="18"/>
                <w:szCs w:val="18"/>
              </w:rPr>
            </w:pPr>
            <w:r w:rsidRPr="001A4199">
              <w:rPr>
                <w:rFonts w:asciiTheme="minorHAnsi" w:eastAsia="Arial" w:hAnsiTheme="minorHAnsi" w:cs="Arial"/>
                <w:sz w:val="18"/>
                <w:szCs w:val="18"/>
              </w:rPr>
              <w:t>Przebudowa ujścia Wisły etap II. Realizacja</w:t>
            </w:r>
          </w:p>
          <w:p w:rsidR="00EA33B2" w:rsidRPr="001A4199" w:rsidRDefault="00EA33B2" w:rsidP="00D603DB">
            <w:pPr>
              <w:pStyle w:val="Akapitzlist"/>
              <w:numPr>
                <w:ilvl w:val="0"/>
                <w:numId w:val="16"/>
              </w:numPr>
              <w:spacing w:before="0"/>
              <w:ind w:left="142" w:hanging="153"/>
              <w:rPr>
                <w:rFonts w:asciiTheme="minorHAnsi" w:eastAsia="Arial" w:hAnsiTheme="minorHAnsi" w:cs="Arial"/>
                <w:sz w:val="18"/>
                <w:szCs w:val="18"/>
              </w:rPr>
            </w:pPr>
            <w:r w:rsidRPr="001A4199">
              <w:rPr>
                <w:rFonts w:asciiTheme="minorHAnsi" w:eastAsia="Arial" w:hAnsiTheme="minorHAnsi" w:cs="Arial"/>
                <w:sz w:val="18"/>
                <w:szCs w:val="18"/>
              </w:rPr>
              <w:t>Przebudowa ujścia Wisły etap II. Prace analityczne i przygotowawcze</w:t>
            </w:r>
          </w:p>
          <w:p w:rsidR="00EA33B2" w:rsidRPr="001A4199" w:rsidRDefault="00EA33B2" w:rsidP="00D603DB">
            <w:pPr>
              <w:pStyle w:val="Akapitzlist"/>
              <w:numPr>
                <w:ilvl w:val="0"/>
                <w:numId w:val="16"/>
              </w:numPr>
              <w:spacing w:before="0"/>
              <w:ind w:left="142" w:hanging="153"/>
              <w:rPr>
                <w:rFonts w:asciiTheme="minorHAnsi" w:eastAsia="Arial" w:hAnsiTheme="minorHAnsi" w:cs="Arial"/>
                <w:sz w:val="18"/>
                <w:szCs w:val="18"/>
              </w:rPr>
            </w:pPr>
            <w:r w:rsidRPr="001A4199">
              <w:rPr>
                <w:rFonts w:asciiTheme="minorHAnsi" w:eastAsia="Arial" w:hAnsiTheme="minorHAnsi" w:cs="Arial"/>
                <w:sz w:val="18"/>
                <w:szCs w:val="18"/>
              </w:rPr>
              <w:lastRenderedPageBreak/>
              <w:t>Ochrona przed wodami powodziowymi dolnego odcinka Wisły od Włocławka do jej ujścia do Zatoki - przebudowa ostróg na rzece Wiśle w km 933-847</w:t>
            </w:r>
          </w:p>
          <w:p w:rsidR="00EA33B2" w:rsidRPr="001A4199" w:rsidRDefault="00EA33B2" w:rsidP="00D603DB">
            <w:pPr>
              <w:pStyle w:val="Akapitzlist"/>
              <w:numPr>
                <w:ilvl w:val="0"/>
                <w:numId w:val="16"/>
              </w:numPr>
              <w:spacing w:before="0"/>
              <w:ind w:left="142" w:hanging="153"/>
              <w:rPr>
                <w:rFonts w:asciiTheme="minorHAnsi" w:eastAsia="Arial" w:hAnsiTheme="minorHAnsi" w:cs="Arial"/>
                <w:sz w:val="18"/>
                <w:szCs w:val="18"/>
              </w:rPr>
            </w:pPr>
            <w:r w:rsidRPr="001A4199">
              <w:rPr>
                <w:rFonts w:asciiTheme="minorHAnsi" w:eastAsia="Arial" w:hAnsiTheme="minorHAnsi" w:cs="Arial"/>
                <w:sz w:val="18"/>
                <w:szCs w:val="18"/>
              </w:rPr>
              <w:t>Ochrona przed wodami powodziowymi dolnego odcinka Wisły od Włocławka do jej ujścia do Zatoki - przebudowa ostróg na rzece Wiśle w km 847-718</w:t>
            </w:r>
          </w:p>
          <w:p w:rsidR="009D0067" w:rsidRPr="001A4199" w:rsidRDefault="001A4199" w:rsidP="001A4199">
            <w:pPr>
              <w:ind w:left="-11"/>
              <w:rPr>
                <w:rFonts w:asciiTheme="minorHAnsi" w:hAnsiTheme="minorHAnsi"/>
                <w:sz w:val="18"/>
                <w:szCs w:val="18"/>
              </w:rPr>
            </w:pPr>
            <w:r>
              <w:rPr>
                <w:rFonts w:asciiTheme="minorHAnsi" w:eastAsia="Verdana" w:hAnsiTheme="minorHAnsi" w:cs="Verdana"/>
                <w:bCs/>
                <w:sz w:val="18"/>
                <w:szCs w:val="18"/>
              </w:rPr>
              <w:t>Budowę</w:t>
            </w:r>
            <w:r w:rsidR="00F45F0B" w:rsidRPr="001A4199">
              <w:rPr>
                <w:rFonts w:asciiTheme="minorHAnsi" w:eastAsia="Verdana" w:hAnsiTheme="minorHAnsi" w:cs="Verdana"/>
                <w:bCs/>
                <w:sz w:val="18"/>
                <w:szCs w:val="18"/>
              </w:rPr>
              <w:t xml:space="preserve"> i utrzymanie lodołamaczy uzależnić od analiz ekonomicznych, poprzedzonych delimitacją OP i analizą wariantową działań</w:t>
            </w:r>
          </w:p>
        </w:tc>
        <w:tc>
          <w:tcPr>
            <w:tcW w:w="850" w:type="dxa"/>
          </w:tcPr>
          <w:p w:rsidR="009D0067" w:rsidRPr="00767C3E" w:rsidRDefault="009D0067">
            <w:pPr>
              <w:pStyle w:val="TableParagraph"/>
              <w:rPr>
                <w:rFonts w:asciiTheme="minorHAnsi" w:hAnsiTheme="minorHAnsi"/>
                <w:sz w:val="18"/>
                <w:szCs w:val="18"/>
              </w:rPr>
            </w:pPr>
          </w:p>
        </w:tc>
        <w:tc>
          <w:tcPr>
            <w:tcW w:w="8225" w:type="dxa"/>
            <w:gridSpan w:val="3"/>
          </w:tcPr>
          <w:p w:rsidR="00EA33B2" w:rsidRDefault="00EA33B2" w:rsidP="00EA33B2">
            <w:pPr>
              <w:rPr>
                <w:rFonts w:asciiTheme="minorHAnsi" w:hAnsiTheme="minorHAnsi" w:cs="Verdana"/>
                <w:color w:val="000000"/>
                <w:sz w:val="18"/>
                <w:szCs w:val="18"/>
              </w:rPr>
            </w:pPr>
            <w:r w:rsidRPr="00055B1D">
              <w:rPr>
                <w:rFonts w:asciiTheme="minorHAnsi" w:hAnsiTheme="minorHAnsi"/>
                <w:sz w:val="18"/>
                <w:szCs w:val="18"/>
              </w:rPr>
              <w:t xml:space="preserve">Szczególną grupą działań wpisanych w </w:t>
            </w:r>
            <w:proofErr w:type="spellStart"/>
            <w:r w:rsidRPr="00055B1D">
              <w:rPr>
                <w:rFonts w:asciiTheme="minorHAnsi" w:hAnsiTheme="minorHAnsi"/>
                <w:sz w:val="18"/>
                <w:szCs w:val="18"/>
              </w:rPr>
              <w:t>aPZRP</w:t>
            </w:r>
            <w:proofErr w:type="spellEnd"/>
            <w:r w:rsidRPr="00055B1D">
              <w:rPr>
                <w:rFonts w:asciiTheme="minorHAnsi" w:hAnsiTheme="minorHAnsi"/>
                <w:sz w:val="18"/>
                <w:szCs w:val="18"/>
              </w:rPr>
              <w:t xml:space="preserve"> dla obszarów dorzeczy Wisły i Odry są działania, których deklarowanym celem jest zarządzanie ryzykiem powodzi zatorowych. Wg Metodyki nie można w </w:t>
            </w:r>
            <w:proofErr w:type="spellStart"/>
            <w:r w:rsidRPr="00055B1D">
              <w:rPr>
                <w:rFonts w:asciiTheme="minorHAnsi" w:hAnsiTheme="minorHAnsi"/>
                <w:sz w:val="18"/>
                <w:szCs w:val="18"/>
              </w:rPr>
              <w:t>aPZRP</w:t>
            </w:r>
            <w:proofErr w:type="spellEnd"/>
            <w:r w:rsidRPr="00055B1D">
              <w:rPr>
                <w:rFonts w:asciiTheme="minorHAnsi" w:hAnsiTheme="minorHAnsi"/>
                <w:sz w:val="18"/>
                <w:szCs w:val="18"/>
              </w:rPr>
              <w:t xml:space="preserve"> uwzględnić powodzi zatorowych, bo nie było wystarczających informacji o stratach, jakie powodują. Również w</w:t>
            </w:r>
            <w:r w:rsidR="001A4199">
              <w:rPr>
                <w:rFonts w:asciiTheme="minorHAnsi" w:hAnsiTheme="minorHAnsi"/>
                <w:sz w:val="18"/>
                <w:szCs w:val="18"/>
              </w:rPr>
              <w:t> </w:t>
            </w:r>
            <w:r w:rsidRPr="00055B1D">
              <w:rPr>
                <w:rFonts w:asciiTheme="minorHAnsi" w:hAnsiTheme="minorHAnsi"/>
                <w:sz w:val="18"/>
                <w:szCs w:val="18"/>
              </w:rPr>
              <w:t xml:space="preserve">samym tekście </w:t>
            </w:r>
            <w:proofErr w:type="spellStart"/>
            <w:r w:rsidRPr="00055B1D">
              <w:rPr>
                <w:rFonts w:asciiTheme="minorHAnsi" w:hAnsiTheme="minorHAnsi"/>
                <w:sz w:val="18"/>
                <w:szCs w:val="18"/>
              </w:rPr>
              <w:t>aPZRP</w:t>
            </w:r>
            <w:proofErr w:type="spellEnd"/>
            <w:r w:rsidRPr="00055B1D">
              <w:rPr>
                <w:rFonts w:asciiTheme="minorHAnsi" w:hAnsiTheme="minorHAnsi"/>
                <w:sz w:val="18"/>
                <w:szCs w:val="18"/>
              </w:rPr>
              <w:t xml:space="preserve"> możemy przeczytać, że </w:t>
            </w:r>
            <w:r w:rsidRPr="00055B1D">
              <w:rPr>
                <w:rFonts w:asciiTheme="minorHAnsi" w:hAnsiTheme="minorHAnsi" w:cs="Verdana"/>
                <w:color w:val="000000"/>
                <w:sz w:val="18"/>
                <w:szCs w:val="18"/>
              </w:rPr>
              <w:t>powodzie rzeczne zimowe o mechanizmie zatorowym (A24) nie były analizowane p</w:t>
            </w:r>
            <w:r w:rsidR="001A4199">
              <w:rPr>
                <w:rFonts w:asciiTheme="minorHAnsi" w:hAnsiTheme="minorHAnsi" w:cs="Verdana"/>
                <w:color w:val="000000"/>
                <w:sz w:val="18"/>
                <w:szCs w:val="18"/>
              </w:rPr>
              <w:t>od kątem wyznaczania ONNP i OP.</w:t>
            </w:r>
          </w:p>
          <w:p w:rsidR="001A4199" w:rsidRPr="00055B1D" w:rsidRDefault="001A4199" w:rsidP="00EA33B2">
            <w:pPr>
              <w:rPr>
                <w:rFonts w:asciiTheme="minorHAnsi" w:hAnsiTheme="minorHAnsi" w:cs="Verdana"/>
                <w:color w:val="000000"/>
                <w:sz w:val="18"/>
                <w:szCs w:val="18"/>
              </w:rPr>
            </w:pPr>
          </w:p>
          <w:p w:rsidR="00EA33B2" w:rsidRDefault="00EA33B2" w:rsidP="00EA33B2">
            <w:pPr>
              <w:rPr>
                <w:rFonts w:asciiTheme="minorHAnsi" w:hAnsiTheme="minorHAnsi"/>
                <w:sz w:val="18"/>
                <w:szCs w:val="18"/>
              </w:rPr>
            </w:pPr>
            <w:r w:rsidRPr="00055B1D">
              <w:rPr>
                <w:rFonts w:asciiTheme="minorHAnsi" w:hAnsiTheme="minorHAnsi"/>
                <w:sz w:val="18"/>
                <w:szCs w:val="18"/>
              </w:rPr>
              <w:t xml:space="preserve">Takie podejście uzasadnia WORP, gdzie pomimo analizy powodzi zatorowych w Polsce znalazło się stwierdzenie, że nie można ich uwzględnić w planach, gdyż nie ma danych o stratach dla tych powodzi. To definitywnie uniemożliwia uwzględnienie tych działań, gdyż brak informacji o stratach nie pozwala wykonać analizy kosztów - korzyści, by udowodnić, że proponowane działania są efektywne ekonomicznie. Jest to warunkiem koniecznym, by działania mogły się znaleźć w planie i niezbędnym by przeprowadzić analizę wielokryterialną. Co więcej, </w:t>
            </w:r>
            <w:r w:rsidRPr="00055B1D">
              <w:rPr>
                <w:rFonts w:asciiTheme="minorHAnsi" w:hAnsiTheme="minorHAnsi"/>
                <w:sz w:val="18"/>
                <w:szCs w:val="18"/>
              </w:rPr>
              <w:lastRenderedPageBreak/>
              <w:t>obserwacje zjawisk lodowych na rzekach w ostatnich latach i prognozy skutków zmian klimatu wskazują, że zagrożenia powodziami zatorowymi maleją i będą w Polsce maleć.</w:t>
            </w:r>
          </w:p>
          <w:p w:rsidR="001A4199" w:rsidRPr="00055B1D" w:rsidRDefault="001A4199" w:rsidP="00EA33B2">
            <w:pPr>
              <w:rPr>
                <w:rFonts w:asciiTheme="minorHAnsi" w:hAnsiTheme="minorHAnsi"/>
                <w:sz w:val="18"/>
                <w:szCs w:val="18"/>
              </w:rPr>
            </w:pPr>
          </w:p>
          <w:p w:rsidR="009D0067" w:rsidRPr="00055B1D" w:rsidRDefault="00EA33B2" w:rsidP="001A4199">
            <w:pPr>
              <w:rPr>
                <w:rFonts w:asciiTheme="minorHAnsi" w:hAnsiTheme="minorHAnsi"/>
                <w:sz w:val="18"/>
                <w:szCs w:val="18"/>
              </w:rPr>
            </w:pPr>
            <w:r w:rsidRPr="00055B1D">
              <w:rPr>
                <w:rFonts w:asciiTheme="minorHAnsi" w:hAnsiTheme="minorHAnsi"/>
                <w:sz w:val="18"/>
                <w:szCs w:val="18"/>
              </w:rPr>
              <w:t xml:space="preserve">Nie przeszkodziło to jednak w zaproponowaniu w </w:t>
            </w:r>
            <w:proofErr w:type="spellStart"/>
            <w:r w:rsidRPr="00055B1D">
              <w:rPr>
                <w:rFonts w:asciiTheme="minorHAnsi" w:hAnsiTheme="minorHAnsi"/>
                <w:sz w:val="18"/>
                <w:szCs w:val="18"/>
              </w:rPr>
              <w:t>aPZRP</w:t>
            </w:r>
            <w:proofErr w:type="spellEnd"/>
            <w:r w:rsidRPr="00055B1D">
              <w:rPr>
                <w:rFonts w:asciiTheme="minorHAnsi" w:hAnsiTheme="minorHAnsi"/>
                <w:sz w:val="18"/>
                <w:szCs w:val="18"/>
              </w:rPr>
              <w:t xml:space="preserve"> licznych działań dotyczących przeciwdziałania tym powodziom. Aby je „usprawiedliwić”, w </w:t>
            </w:r>
            <w:proofErr w:type="spellStart"/>
            <w:r w:rsidRPr="00055B1D">
              <w:rPr>
                <w:rFonts w:asciiTheme="minorHAnsi" w:hAnsiTheme="minorHAnsi"/>
                <w:sz w:val="18"/>
                <w:szCs w:val="18"/>
              </w:rPr>
              <w:t>aPZRP</w:t>
            </w:r>
            <w:proofErr w:type="spellEnd"/>
            <w:r w:rsidRPr="00055B1D">
              <w:rPr>
                <w:rFonts w:asciiTheme="minorHAnsi" w:hAnsiTheme="minorHAnsi"/>
                <w:sz w:val="18"/>
                <w:szCs w:val="18"/>
              </w:rPr>
              <w:t xml:space="preserve"> został zdefiniowany specjalny cel działania: ”27 Zapewnienie możliwości prowadzenia akcji </w:t>
            </w:r>
            <w:proofErr w:type="spellStart"/>
            <w:r w:rsidRPr="00055B1D">
              <w:rPr>
                <w:rFonts w:asciiTheme="minorHAnsi" w:hAnsiTheme="minorHAnsi"/>
                <w:sz w:val="18"/>
                <w:szCs w:val="18"/>
              </w:rPr>
              <w:t>lodołamania</w:t>
            </w:r>
            <w:proofErr w:type="spellEnd"/>
            <w:r w:rsidRPr="00055B1D">
              <w:rPr>
                <w:rFonts w:asciiTheme="minorHAnsi" w:hAnsiTheme="minorHAnsi"/>
                <w:sz w:val="18"/>
                <w:szCs w:val="18"/>
              </w:rPr>
              <w:t xml:space="preserve">”. Do tego celu przypisano co najmniej 26 działań w planach dla dorzeczy Wisły i Odry, począwszy od budowy lodołamaczy, poprzez modernizację portów, podwyższanie mostów, skończywszy na finansowaniu akcji </w:t>
            </w:r>
            <w:proofErr w:type="spellStart"/>
            <w:r w:rsidRPr="00055B1D">
              <w:rPr>
                <w:rFonts w:asciiTheme="minorHAnsi" w:hAnsiTheme="minorHAnsi"/>
                <w:sz w:val="18"/>
                <w:szCs w:val="18"/>
              </w:rPr>
              <w:t>lodołamania</w:t>
            </w:r>
            <w:proofErr w:type="spellEnd"/>
            <w:r w:rsidRPr="00055B1D">
              <w:rPr>
                <w:rFonts w:asciiTheme="minorHAnsi" w:hAnsiTheme="minorHAnsi"/>
                <w:sz w:val="18"/>
                <w:szCs w:val="18"/>
              </w:rPr>
              <w:t>. Nawet budowa ostróg na dolnej Wiśle przypisane do wspomnianej grupy działań. Całkowity ich koszt w dorzeczach Wisły i Odry wynosi 4,7 mld zł, czyli prawie 20% sumarycznych potrzeb budżetowych do zrealizowania planów na tym obszarze. W opisach niektórych działa</w:t>
            </w:r>
            <w:r w:rsidR="001A4199">
              <w:rPr>
                <w:rFonts w:asciiTheme="minorHAnsi" w:hAnsiTheme="minorHAnsi"/>
                <w:sz w:val="18"/>
                <w:szCs w:val="18"/>
              </w:rPr>
              <w:t>ń</w:t>
            </w:r>
            <w:r w:rsidRPr="00055B1D">
              <w:rPr>
                <w:rFonts w:asciiTheme="minorHAnsi" w:hAnsiTheme="minorHAnsi"/>
                <w:sz w:val="18"/>
                <w:szCs w:val="18"/>
              </w:rPr>
              <w:t xml:space="preserve"> napisano wprost, że mają służyć żegludze.</w:t>
            </w:r>
          </w:p>
        </w:tc>
      </w:tr>
      <w:tr w:rsidR="009D0067" w:rsidRPr="00A746B4" w:rsidTr="00BA4D7A">
        <w:trPr>
          <w:trHeight w:val="1929"/>
        </w:trPr>
        <w:tc>
          <w:tcPr>
            <w:tcW w:w="328" w:type="dxa"/>
          </w:tcPr>
          <w:p w:rsidR="009D0067" w:rsidRPr="00D603DB" w:rsidRDefault="00EA33B2" w:rsidP="00D603DB">
            <w:pPr>
              <w:pStyle w:val="TableParagraph"/>
              <w:jc w:val="center"/>
              <w:rPr>
                <w:rFonts w:asciiTheme="minorHAnsi" w:hAnsiTheme="minorHAnsi" w:cstheme="minorHAnsi"/>
                <w:sz w:val="18"/>
                <w:szCs w:val="18"/>
              </w:rPr>
            </w:pPr>
            <w:r w:rsidRPr="00D603DB">
              <w:rPr>
                <w:rFonts w:asciiTheme="minorHAnsi" w:hAnsiTheme="minorHAnsi" w:cstheme="minorHAnsi"/>
                <w:sz w:val="18"/>
                <w:szCs w:val="18"/>
              </w:rPr>
              <w:lastRenderedPageBreak/>
              <w:t>13</w:t>
            </w:r>
            <w:r w:rsidR="00D603DB">
              <w:rPr>
                <w:rFonts w:asciiTheme="minorHAnsi" w:hAnsiTheme="minorHAnsi" w:cstheme="minorHAnsi"/>
                <w:sz w:val="18"/>
                <w:szCs w:val="18"/>
              </w:rPr>
              <w:t>.</w:t>
            </w:r>
          </w:p>
        </w:tc>
        <w:tc>
          <w:tcPr>
            <w:tcW w:w="1394" w:type="dxa"/>
          </w:tcPr>
          <w:p w:rsidR="001A4199" w:rsidRDefault="00EA33B2">
            <w:pPr>
              <w:pStyle w:val="TableParagraph"/>
              <w:rPr>
                <w:rFonts w:asciiTheme="minorHAnsi" w:hAnsiTheme="minorHAnsi"/>
                <w:sz w:val="18"/>
              </w:rPr>
            </w:pPr>
            <w:r>
              <w:rPr>
                <w:rFonts w:asciiTheme="minorHAnsi" w:hAnsiTheme="minorHAnsi"/>
                <w:sz w:val="18"/>
              </w:rPr>
              <w:t xml:space="preserve">Zał. 1, 2, </w:t>
            </w:r>
          </w:p>
          <w:p w:rsidR="009D0067" w:rsidRDefault="00EA33B2">
            <w:pPr>
              <w:pStyle w:val="TableParagraph"/>
              <w:rPr>
                <w:rFonts w:asciiTheme="minorHAnsi" w:hAnsiTheme="minorHAnsi"/>
                <w:sz w:val="18"/>
              </w:rPr>
            </w:pPr>
            <w:proofErr w:type="spellStart"/>
            <w:r>
              <w:rPr>
                <w:rFonts w:asciiTheme="minorHAnsi" w:hAnsiTheme="minorHAnsi"/>
                <w:sz w:val="18"/>
              </w:rPr>
              <w:t>geobaza</w:t>
            </w:r>
            <w:proofErr w:type="spellEnd"/>
          </w:p>
        </w:tc>
        <w:tc>
          <w:tcPr>
            <w:tcW w:w="1701" w:type="dxa"/>
          </w:tcPr>
          <w:p w:rsidR="009D0067" w:rsidRDefault="00EA33B2" w:rsidP="00A746B4">
            <w:pPr>
              <w:pStyle w:val="TableParagraph"/>
              <w:jc w:val="center"/>
              <w:rPr>
                <w:rFonts w:asciiTheme="minorHAnsi" w:hAnsiTheme="minorHAnsi"/>
                <w:sz w:val="18"/>
              </w:rPr>
            </w:pPr>
            <w:r>
              <w:rPr>
                <w:rFonts w:asciiTheme="minorHAnsi" w:hAnsiTheme="minorHAnsi"/>
                <w:sz w:val="18"/>
              </w:rPr>
              <w:t>Wisły</w:t>
            </w:r>
          </w:p>
        </w:tc>
        <w:tc>
          <w:tcPr>
            <w:tcW w:w="3544" w:type="dxa"/>
            <w:gridSpan w:val="3"/>
          </w:tcPr>
          <w:p w:rsidR="00DD70D8" w:rsidRDefault="00EA33B2" w:rsidP="00055B1D">
            <w:pPr>
              <w:spacing w:after="120"/>
              <w:rPr>
                <w:rFonts w:asciiTheme="minorHAnsi" w:eastAsia="Verdana" w:hAnsiTheme="minorHAnsi" w:cs="Verdana"/>
                <w:bCs/>
                <w:sz w:val="18"/>
                <w:szCs w:val="18"/>
              </w:rPr>
            </w:pPr>
            <w:r w:rsidRPr="00EA33B2">
              <w:rPr>
                <w:rFonts w:asciiTheme="minorHAnsi" w:eastAsia="Verdana" w:hAnsiTheme="minorHAnsi" w:cs="Verdana"/>
                <w:bCs/>
                <w:sz w:val="18"/>
                <w:szCs w:val="18"/>
              </w:rPr>
              <w:t>Należy usunąć wszystkie te działania, o których mowa w p. 1-4</w:t>
            </w:r>
            <w:r w:rsidR="00055B1D">
              <w:rPr>
                <w:rFonts w:asciiTheme="minorHAnsi" w:eastAsia="Verdana" w:hAnsiTheme="minorHAnsi" w:cs="Verdana"/>
                <w:bCs/>
                <w:sz w:val="18"/>
                <w:szCs w:val="18"/>
              </w:rPr>
              <w:t xml:space="preserve"> uzasadnienia</w:t>
            </w:r>
            <w:r w:rsidRPr="00EA33B2">
              <w:rPr>
                <w:rFonts w:asciiTheme="minorHAnsi" w:eastAsia="Verdana" w:hAnsiTheme="minorHAnsi" w:cs="Verdana"/>
                <w:bCs/>
                <w:sz w:val="18"/>
                <w:szCs w:val="18"/>
              </w:rPr>
              <w:t>, w szczególności służące żegludze, redukujące ryzyko powodzi na terenach wykorzystywanych rolniczo, polegające wyłącznie na przygotowaniu koncepcji, projektów, itp., a także inne działania nie zmniejszające ryzyka powodziowego, ani nie zapobiegające jego wzrostowi.</w:t>
            </w:r>
            <w:r w:rsidR="004E5F9D">
              <w:rPr>
                <w:rFonts w:asciiTheme="minorHAnsi" w:eastAsia="Verdana" w:hAnsiTheme="minorHAnsi" w:cs="Verdana"/>
                <w:bCs/>
                <w:sz w:val="18"/>
                <w:szCs w:val="18"/>
              </w:rPr>
              <w:t xml:space="preserve"> </w:t>
            </w:r>
          </w:p>
          <w:p w:rsidR="00055B1D" w:rsidRPr="00157E36" w:rsidRDefault="00055B1D" w:rsidP="00055B1D">
            <w:pPr>
              <w:rPr>
                <w:rFonts w:asciiTheme="minorHAnsi" w:eastAsia="Verdana" w:hAnsiTheme="minorHAnsi" w:cs="Verdana"/>
                <w:bCs/>
                <w:sz w:val="18"/>
                <w:szCs w:val="18"/>
              </w:rPr>
            </w:pPr>
            <w:r>
              <w:rPr>
                <w:rFonts w:asciiTheme="minorHAnsi" w:eastAsia="Verdana" w:hAnsiTheme="minorHAnsi" w:cs="Verdana"/>
                <w:bCs/>
                <w:sz w:val="18"/>
                <w:szCs w:val="18"/>
              </w:rPr>
              <w:t xml:space="preserve">W szczególności należy wykreślić  następujące działania służące żegludze, a nie ochronie </w:t>
            </w:r>
            <w:r w:rsidRPr="00157E36">
              <w:rPr>
                <w:rFonts w:asciiTheme="minorHAnsi" w:eastAsia="Verdana" w:hAnsiTheme="minorHAnsi" w:cs="Verdana"/>
                <w:bCs/>
                <w:sz w:val="18"/>
                <w:szCs w:val="18"/>
              </w:rPr>
              <w:t>przeciwpowodziowej:</w:t>
            </w:r>
          </w:p>
          <w:p w:rsidR="00157E36" w:rsidRPr="00794448" w:rsidRDefault="00157E36" w:rsidP="00D603DB">
            <w:pPr>
              <w:pStyle w:val="Akapitzlist"/>
              <w:numPr>
                <w:ilvl w:val="0"/>
                <w:numId w:val="17"/>
              </w:numPr>
              <w:spacing w:before="0"/>
              <w:ind w:left="142" w:hanging="153"/>
              <w:rPr>
                <w:rFonts w:asciiTheme="minorHAnsi" w:eastAsia="Times New Roman" w:hAnsiTheme="minorHAnsi" w:cs="Calibri"/>
                <w:color w:val="000000"/>
                <w:sz w:val="18"/>
                <w:szCs w:val="18"/>
                <w:lang w:eastAsia="pl-PL"/>
              </w:rPr>
            </w:pPr>
            <w:r w:rsidRPr="00794448">
              <w:rPr>
                <w:rFonts w:asciiTheme="minorHAnsi" w:eastAsia="Times New Roman" w:hAnsiTheme="minorHAnsi" w:cs="Calibri"/>
                <w:color w:val="000000"/>
                <w:sz w:val="18"/>
                <w:szCs w:val="18"/>
                <w:lang w:eastAsia="pl-PL"/>
              </w:rPr>
              <w:t>Budowa stopnia wodnego Chełmno na rz. Wiśle</w:t>
            </w:r>
          </w:p>
          <w:p w:rsidR="00157E36" w:rsidRPr="00794448" w:rsidRDefault="00157E36" w:rsidP="00D603DB">
            <w:pPr>
              <w:pStyle w:val="Akapitzlist"/>
              <w:numPr>
                <w:ilvl w:val="0"/>
                <w:numId w:val="17"/>
              </w:numPr>
              <w:spacing w:before="0"/>
              <w:ind w:left="142" w:hanging="153"/>
              <w:rPr>
                <w:rFonts w:asciiTheme="minorHAnsi" w:eastAsia="Times New Roman" w:hAnsiTheme="minorHAnsi" w:cs="Calibri"/>
                <w:color w:val="000000"/>
                <w:sz w:val="18"/>
                <w:szCs w:val="18"/>
                <w:lang w:eastAsia="pl-PL"/>
              </w:rPr>
            </w:pPr>
            <w:r w:rsidRPr="00794448">
              <w:rPr>
                <w:rFonts w:asciiTheme="minorHAnsi" w:eastAsia="Times New Roman" w:hAnsiTheme="minorHAnsi" w:cs="Calibri"/>
                <w:color w:val="000000"/>
                <w:sz w:val="18"/>
                <w:szCs w:val="18"/>
                <w:lang w:eastAsia="pl-PL"/>
              </w:rPr>
              <w:t>Budowa stopnia wodnego Gniew na rz. Wiśle</w:t>
            </w:r>
          </w:p>
          <w:p w:rsidR="00157E36" w:rsidRPr="00794448" w:rsidRDefault="00157E36" w:rsidP="00D603DB">
            <w:pPr>
              <w:pStyle w:val="Akapitzlist"/>
              <w:numPr>
                <w:ilvl w:val="0"/>
                <w:numId w:val="17"/>
              </w:numPr>
              <w:spacing w:before="0"/>
              <w:ind w:left="142" w:hanging="153"/>
              <w:rPr>
                <w:rFonts w:asciiTheme="minorHAnsi" w:eastAsia="Times New Roman" w:hAnsiTheme="minorHAnsi" w:cs="Calibri"/>
                <w:color w:val="000000"/>
                <w:sz w:val="18"/>
                <w:szCs w:val="18"/>
                <w:lang w:eastAsia="pl-PL"/>
              </w:rPr>
            </w:pPr>
            <w:r w:rsidRPr="00794448">
              <w:rPr>
                <w:rFonts w:asciiTheme="minorHAnsi" w:eastAsia="Times New Roman" w:hAnsiTheme="minorHAnsi" w:cs="Calibri"/>
                <w:color w:val="000000"/>
                <w:sz w:val="18"/>
                <w:szCs w:val="18"/>
                <w:lang w:eastAsia="pl-PL"/>
              </w:rPr>
              <w:t>Budowa stopnia wodnego Grudziądz na rz. Wiśle</w:t>
            </w:r>
          </w:p>
          <w:p w:rsidR="00157E36" w:rsidRPr="00794448" w:rsidRDefault="00157E36" w:rsidP="00D603DB">
            <w:pPr>
              <w:pStyle w:val="Akapitzlist"/>
              <w:numPr>
                <w:ilvl w:val="0"/>
                <w:numId w:val="17"/>
              </w:numPr>
              <w:spacing w:before="0"/>
              <w:ind w:left="142" w:hanging="153"/>
              <w:rPr>
                <w:rFonts w:asciiTheme="minorHAnsi" w:eastAsia="Times New Roman" w:hAnsiTheme="minorHAnsi" w:cs="Calibri"/>
                <w:color w:val="000000"/>
                <w:sz w:val="18"/>
                <w:szCs w:val="18"/>
                <w:lang w:eastAsia="pl-PL"/>
              </w:rPr>
            </w:pPr>
            <w:r w:rsidRPr="00794448">
              <w:rPr>
                <w:rFonts w:asciiTheme="minorHAnsi" w:eastAsia="Times New Roman" w:hAnsiTheme="minorHAnsi" w:cs="Calibri"/>
                <w:color w:val="000000"/>
                <w:sz w:val="18"/>
                <w:szCs w:val="18"/>
                <w:lang w:eastAsia="pl-PL"/>
              </w:rPr>
              <w:t>Budowa stopnia wodnego Solec Kujawski na rz. Wiśle</w:t>
            </w:r>
          </w:p>
          <w:p w:rsidR="00157E36" w:rsidRPr="00794448" w:rsidRDefault="00157E36" w:rsidP="00D603DB">
            <w:pPr>
              <w:pStyle w:val="Akapitzlist"/>
              <w:numPr>
                <w:ilvl w:val="0"/>
                <w:numId w:val="17"/>
              </w:numPr>
              <w:spacing w:before="0"/>
              <w:ind w:left="142" w:hanging="153"/>
              <w:rPr>
                <w:rFonts w:asciiTheme="minorHAnsi" w:hAnsiTheme="minorHAnsi" w:cs="Arial"/>
                <w:sz w:val="18"/>
                <w:szCs w:val="18"/>
              </w:rPr>
            </w:pPr>
            <w:r w:rsidRPr="00794448">
              <w:rPr>
                <w:rFonts w:asciiTheme="minorHAnsi" w:hAnsiTheme="minorHAnsi" w:cs="Arial"/>
                <w:sz w:val="18"/>
                <w:szCs w:val="18"/>
              </w:rPr>
              <w:t>Ochrona przed wodami powodziowymi dolnego odcinka Wisły od Włocławka do jej ujścia do Zatoki – stopień wodny poniżej Włocławka</w:t>
            </w:r>
          </w:p>
          <w:p w:rsidR="00794448" w:rsidRDefault="00794448" w:rsidP="00794448">
            <w:pPr>
              <w:rPr>
                <w:rFonts w:asciiTheme="minorHAnsi" w:hAnsiTheme="minorHAnsi" w:cs="Arial"/>
                <w:sz w:val="18"/>
                <w:szCs w:val="18"/>
              </w:rPr>
            </w:pPr>
          </w:p>
          <w:p w:rsidR="00D346DD" w:rsidRPr="00794448" w:rsidRDefault="00D346DD" w:rsidP="00794448">
            <w:pPr>
              <w:rPr>
                <w:rFonts w:asciiTheme="minorHAnsi" w:hAnsiTheme="minorHAnsi" w:cs="Arial"/>
                <w:sz w:val="18"/>
                <w:szCs w:val="18"/>
              </w:rPr>
            </w:pPr>
            <w:r w:rsidRPr="00794448">
              <w:rPr>
                <w:rFonts w:asciiTheme="minorHAnsi" w:hAnsiTheme="minorHAnsi" w:cs="Arial"/>
                <w:sz w:val="18"/>
                <w:szCs w:val="18"/>
              </w:rPr>
              <w:t>Inne przykładowe działania nie ograniczające zagrożenia powodziowego</w:t>
            </w:r>
            <w:r w:rsidR="00794448">
              <w:rPr>
                <w:rFonts w:asciiTheme="minorHAnsi" w:hAnsiTheme="minorHAnsi" w:cs="Arial"/>
                <w:sz w:val="18"/>
                <w:szCs w:val="18"/>
              </w:rPr>
              <w:t>, do wykreślenia z </w:t>
            </w:r>
            <w:r w:rsidRPr="00794448">
              <w:rPr>
                <w:rFonts w:asciiTheme="minorHAnsi" w:hAnsiTheme="minorHAnsi" w:cs="Arial"/>
                <w:sz w:val="18"/>
                <w:szCs w:val="18"/>
              </w:rPr>
              <w:t>listy działań</w:t>
            </w:r>
            <w:r w:rsidR="00794448">
              <w:rPr>
                <w:rFonts w:asciiTheme="minorHAnsi" w:hAnsiTheme="minorHAnsi" w:cs="Arial"/>
                <w:sz w:val="18"/>
                <w:szCs w:val="18"/>
              </w:rPr>
              <w:t>,</w:t>
            </w:r>
            <w:r w:rsidRPr="00794448">
              <w:rPr>
                <w:rFonts w:asciiTheme="minorHAnsi" w:hAnsiTheme="minorHAnsi" w:cs="Arial"/>
                <w:sz w:val="18"/>
                <w:szCs w:val="18"/>
              </w:rPr>
              <w:t xml:space="preserve">  to:</w:t>
            </w:r>
          </w:p>
          <w:p w:rsidR="00D346DD" w:rsidRPr="00794448" w:rsidRDefault="00D346DD" w:rsidP="00D603DB">
            <w:pPr>
              <w:pStyle w:val="Akapitzlist"/>
              <w:numPr>
                <w:ilvl w:val="0"/>
                <w:numId w:val="17"/>
              </w:numPr>
              <w:spacing w:before="0"/>
              <w:ind w:left="142" w:hanging="153"/>
              <w:rPr>
                <w:rFonts w:asciiTheme="minorHAnsi" w:hAnsiTheme="minorHAnsi" w:cs="Arial"/>
                <w:sz w:val="18"/>
                <w:szCs w:val="18"/>
              </w:rPr>
            </w:pPr>
            <w:r w:rsidRPr="00794448">
              <w:rPr>
                <w:rFonts w:asciiTheme="minorHAnsi" w:hAnsiTheme="minorHAnsi" w:cs="Arial"/>
                <w:sz w:val="18"/>
                <w:szCs w:val="18"/>
              </w:rPr>
              <w:t>Zbiornik wodny "Łasica"</w:t>
            </w:r>
          </w:p>
          <w:p w:rsidR="004E5F9D" w:rsidRPr="00794448" w:rsidRDefault="004E5F9D" w:rsidP="00D603DB">
            <w:pPr>
              <w:pStyle w:val="Akapitzlist"/>
              <w:numPr>
                <w:ilvl w:val="0"/>
                <w:numId w:val="17"/>
              </w:numPr>
              <w:spacing w:before="0"/>
              <w:ind w:left="142" w:hanging="153"/>
              <w:rPr>
                <w:rFonts w:asciiTheme="minorHAnsi" w:hAnsiTheme="minorHAnsi" w:cs="Arial"/>
                <w:sz w:val="18"/>
                <w:szCs w:val="18"/>
              </w:rPr>
            </w:pPr>
            <w:r w:rsidRPr="00794448">
              <w:rPr>
                <w:rFonts w:asciiTheme="minorHAnsi" w:hAnsiTheme="minorHAnsi" w:cs="Arial"/>
                <w:sz w:val="18"/>
                <w:szCs w:val="18"/>
              </w:rPr>
              <w:t xml:space="preserve">Rewitalizacja i przebudowa Zalewu </w:t>
            </w:r>
            <w:proofErr w:type="spellStart"/>
            <w:r w:rsidRPr="00794448">
              <w:rPr>
                <w:rFonts w:asciiTheme="minorHAnsi" w:hAnsiTheme="minorHAnsi" w:cs="Arial"/>
                <w:sz w:val="18"/>
                <w:szCs w:val="18"/>
              </w:rPr>
              <w:t>Zemborzyckiego</w:t>
            </w:r>
            <w:proofErr w:type="spellEnd"/>
            <w:r w:rsidRPr="00794448">
              <w:rPr>
                <w:rFonts w:asciiTheme="minorHAnsi" w:hAnsiTheme="minorHAnsi" w:cs="Arial"/>
                <w:sz w:val="18"/>
                <w:szCs w:val="18"/>
              </w:rPr>
              <w:t xml:space="preserve"> </w:t>
            </w:r>
          </w:p>
          <w:p w:rsidR="008A70FD" w:rsidRPr="00A746B4" w:rsidRDefault="00890058" w:rsidP="00D603DB">
            <w:pPr>
              <w:pStyle w:val="Akapitzlist"/>
              <w:numPr>
                <w:ilvl w:val="0"/>
                <w:numId w:val="17"/>
              </w:numPr>
              <w:spacing w:before="0"/>
              <w:ind w:left="142" w:hanging="153"/>
              <w:rPr>
                <w:rFonts w:asciiTheme="minorHAnsi" w:hAnsiTheme="minorHAnsi"/>
                <w:sz w:val="18"/>
              </w:rPr>
            </w:pPr>
            <w:r w:rsidRPr="00794448">
              <w:rPr>
                <w:rFonts w:asciiTheme="minorHAnsi" w:hAnsiTheme="minorHAnsi" w:cs="Arial"/>
                <w:sz w:val="18"/>
                <w:szCs w:val="18"/>
              </w:rPr>
              <w:t>Budowa zbiornika wodnego WIERNA RZEKA na rz. Łososinie, na terenie gmin Łopuszno, Piekoszów i Strawczyn</w:t>
            </w:r>
          </w:p>
        </w:tc>
        <w:tc>
          <w:tcPr>
            <w:tcW w:w="850" w:type="dxa"/>
          </w:tcPr>
          <w:p w:rsidR="009D0067" w:rsidRPr="00767C3E" w:rsidRDefault="009D0067">
            <w:pPr>
              <w:pStyle w:val="TableParagraph"/>
              <w:rPr>
                <w:rFonts w:asciiTheme="minorHAnsi" w:hAnsiTheme="minorHAnsi"/>
                <w:sz w:val="18"/>
                <w:szCs w:val="18"/>
              </w:rPr>
            </w:pPr>
          </w:p>
        </w:tc>
        <w:tc>
          <w:tcPr>
            <w:tcW w:w="8225" w:type="dxa"/>
            <w:gridSpan w:val="3"/>
          </w:tcPr>
          <w:p w:rsidR="00055B1D" w:rsidRPr="00055B1D" w:rsidRDefault="00055B1D" w:rsidP="00055B1D">
            <w:pPr>
              <w:spacing w:after="120"/>
              <w:rPr>
                <w:rFonts w:asciiTheme="minorHAnsi" w:eastAsia="Times New Roman" w:hAnsiTheme="minorHAnsi" w:cstheme="minorHAnsi"/>
                <w:sz w:val="18"/>
                <w:szCs w:val="18"/>
                <w:lang w:eastAsia="pl-PL"/>
              </w:rPr>
            </w:pPr>
            <w:r w:rsidRPr="00055B1D">
              <w:rPr>
                <w:rFonts w:asciiTheme="minorHAnsi" w:hAnsiTheme="minorHAnsi"/>
                <w:sz w:val="18"/>
                <w:szCs w:val="18"/>
              </w:rPr>
              <w:t xml:space="preserve">Ponad 1/3 obszarów problemowych zidentyfikowanych w całym kraju (47 ze 130, tj. 37%) </w:t>
            </w:r>
            <w:r w:rsidRPr="00055B1D">
              <w:rPr>
                <w:rFonts w:asciiTheme="minorHAnsi" w:eastAsia="Times New Roman" w:hAnsiTheme="minorHAnsi" w:cstheme="minorHAnsi"/>
                <w:sz w:val="18"/>
                <w:szCs w:val="18"/>
                <w:lang w:eastAsia="pl-PL"/>
              </w:rPr>
              <w:t xml:space="preserve">ma przypisane tylko jedno zadanie. Czy te pojedyncze działania rzeczywiście realizują założone cele </w:t>
            </w:r>
            <w:proofErr w:type="spellStart"/>
            <w:r w:rsidRPr="00055B1D">
              <w:rPr>
                <w:rFonts w:asciiTheme="minorHAnsi" w:eastAsia="Times New Roman" w:hAnsiTheme="minorHAnsi" w:cstheme="minorHAnsi"/>
                <w:sz w:val="18"/>
                <w:szCs w:val="18"/>
                <w:lang w:eastAsia="pl-PL"/>
              </w:rPr>
              <w:t>aPZRP</w:t>
            </w:r>
            <w:proofErr w:type="spellEnd"/>
            <w:r w:rsidRPr="00055B1D">
              <w:rPr>
                <w:rFonts w:asciiTheme="minorHAnsi" w:eastAsia="Times New Roman" w:hAnsiTheme="minorHAnsi" w:cstheme="minorHAnsi"/>
                <w:sz w:val="18"/>
                <w:szCs w:val="18"/>
                <w:lang w:eastAsia="pl-PL"/>
              </w:rPr>
              <w:t>, tzn. czy redukują zagrożenie powodziowe lub ograniczają wzrost takiego ryzyka w poszczególnych dorzeczach? Jeśli wybrane obszary problemowe to tzw. hot spoty, czyli miejsca szczególnie narażone na powodzie i w domyśle wymagające interwencji, to zaproponowane działania powinny to ryzyko obniżać. W pewnej liczbie OP tak jest. Ale nie zawsze – te pojedyncze działania o wątpliwej celowości przypisane do poszczególnych OP podzielono na kilka kategorii (dot. działań we wszystkich dorzeczach):</w:t>
            </w:r>
          </w:p>
          <w:p w:rsidR="00055B1D" w:rsidRPr="00055B1D" w:rsidRDefault="00055B1D" w:rsidP="00D603DB">
            <w:pPr>
              <w:pStyle w:val="Akapitzlist"/>
              <w:widowControl/>
              <w:numPr>
                <w:ilvl w:val="0"/>
                <w:numId w:val="9"/>
              </w:numPr>
              <w:autoSpaceDE/>
              <w:autoSpaceDN/>
              <w:spacing w:before="0" w:after="160" w:line="259" w:lineRule="auto"/>
              <w:ind w:left="142" w:hanging="142"/>
              <w:contextualSpacing/>
              <w:rPr>
                <w:rFonts w:asciiTheme="minorHAnsi" w:eastAsia="Times New Roman" w:hAnsiTheme="minorHAnsi" w:cstheme="minorHAnsi"/>
                <w:sz w:val="18"/>
                <w:szCs w:val="18"/>
                <w:lang w:eastAsia="pl-PL"/>
              </w:rPr>
            </w:pPr>
            <w:r w:rsidRPr="00055B1D">
              <w:rPr>
                <w:rFonts w:asciiTheme="minorHAnsi" w:eastAsia="Times New Roman" w:hAnsiTheme="minorHAnsi" w:cstheme="minorHAnsi"/>
                <w:sz w:val="18"/>
                <w:szCs w:val="18"/>
                <w:lang w:eastAsia="pl-PL"/>
              </w:rPr>
              <w:t>Działania, które nie obniżają ryzyka powodziowego. Należą do nich działania dotyczące głównie poprawy potencjału żeglugowego rzek ;</w:t>
            </w:r>
          </w:p>
          <w:p w:rsidR="00055B1D" w:rsidRPr="00055B1D" w:rsidRDefault="00055B1D" w:rsidP="00D603DB">
            <w:pPr>
              <w:pStyle w:val="Akapitzlist"/>
              <w:widowControl/>
              <w:numPr>
                <w:ilvl w:val="0"/>
                <w:numId w:val="9"/>
              </w:numPr>
              <w:autoSpaceDE/>
              <w:autoSpaceDN/>
              <w:spacing w:before="0" w:after="200" w:line="276" w:lineRule="auto"/>
              <w:ind w:left="142" w:hanging="142"/>
              <w:contextualSpacing/>
              <w:rPr>
                <w:rFonts w:asciiTheme="minorHAnsi" w:eastAsia="Times New Roman" w:hAnsiTheme="minorHAnsi" w:cstheme="minorHAnsi"/>
                <w:sz w:val="18"/>
                <w:szCs w:val="18"/>
                <w:lang w:eastAsia="pl-PL"/>
              </w:rPr>
            </w:pPr>
            <w:r w:rsidRPr="00055B1D">
              <w:rPr>
                <w:rFonts w:asciiTheme="minorHAnsi" w:eastAsia="Times New Roman" w:hAnsiTheme="minorHAnsi" w:cstheme="minorHAnsi"/>
                <w:sz w:val="18"/>
                <w:szCs w:val="18"/>
                <w:lang w:eastAsia="pl-PL"/>
              </w:rPr>
              <w:t>Działania, co do których można mieć poważne wątpliwości, czy ich wdrożenie jest uzasadnione, gdyż powodzie 1% w tych terenach zagrażają raczej terenom rolniczym, a w nieznacznym stopniu - zabudowie. Można przypuszczać, że dla tych działań technicznych nie wykonano analizy kosztów – korzyści, gdyż koszty w</w:t>
            </w:r>
            <w:r w:rsidR="00794448">
              <w:rPr>
                <w:rFonts w:asciiTheme="minorHAnsi" w:eastAsia="Times New Roman" w:hAnsiTheme="minorHAnsi" w:cstheme="minorHAnsi"/>
                <w:sz w:val="18"/>
                <w:szCs w:val="18"/>
                <w:lang w:eastAsia="pl-PL"/>
              </w:rPr>
              <w:t> </w:t>
            </w:r>
            <w:r w:rsidRPr="00055B1D">
              <w:rPr>
                <w:rFonts w:asciiTheme="minorHAnsi" w:eastAsia="Times New Roman" w:hAnsiTheme="minorHAnsi" w:cstheme="minorHAnsi"/>
                <w:sz w:val="18"/>
                <w:szCs w:val="18"/>
                <w:lang w:eastAsia="pl-PL"/>
              </w:rPr>
              <w:t>większości z nich przewyższają zyski z wdrożenia;</w:t>
            </w:r>
          </w:p>
          <w:p w:rsidR="00055B1D" w:rsidRPr="00055B1D" w:rsidRDefault="00055B1D" w:rsidP="00D603DB">
            <w:pPr>
              <w:pStyle w:val="Akapitzlist"/>
              <w:widowControl/>
              <w:numPr>
                <w:ilvl w:val="0"/>
                <w:numId w:val="9"/>
              </w:numPr>
              <w:autoSpaceDE/>
              <w:autoSpaceDN/>
              <w:spacing w:before="0" w:after="160" w:line="259" w:lineRule="auto"/>
              <w:ind w:left="142" w:hanging="142"/>
              <w:contextualSpacing/>
              <w:rPr>
                <w:rFonts w:asciiTheme="minorHAnsi" w:eastAsia="Times New Roman" w:hAnsiTheme="minorHAnsi" w:cstheme="minorHAnsi"/>
                <w:sz w:val="18"/>
                <w:szCs w:val="18"/>
                <w:lang w:eastAsia="pl-PL"/>
              </w:rPr>
            </w:pPr>
            <w:r w:rsidRPr="00055B1D">
              <w:rPr>
                <w:rFonts w:asciiTheme="minorHAnsi" w:eastAsia="Times New Roman" w:hAnsiTheme="minorHAnsi" w:cstheme="minorHAnsi"/>
                <w:sz w:val="18"/>
                <w:szCs w:val="18"/>
                <w:lang w:eastAsia="pl-PL"/>
              </w:rPr>
              <w:t xml:space="preserve">Aż 26 z 48 tych </w:t>
            </w:r>
            <w:r w:rsidRPr="00055B1D">
              <w:rPr>
                <w:rFonts w:asciiTheme="minorHAnsi" w:eastAsia="Times New Roman" w:hAnsiTheme="minorHAnsi" w:cstheme="minorHAnsi"/>
                <w:bCs/>
                <w:sz w:val="18"/>
                <w:szCs w:val="18"/>
                <w:lang w:eastAsia="pl-PL"/>
              </w:rPr>
              <w:t>pojedynczych</w:t>
            </w:r>
            <w:r w:rsidRPr="00055B1D">
              <w:rPr>
                <w:rFonts w:asciiTheme="minorHAnsi" w:eastAsia="Times New Roman" w:hAnsiTheme="minorHAnsi" w:cstheme="minorHAnsi"/>
                <w:sz w:val="18"/>
                <w:szCs w:val="18"/>
                <w:lang w:eastAsia="pl-PL"/>
              </w:rPr>
              <w:t xml:space="preserve"> działań to koncepcje ochrony przed powodzią, przygotowanie dokumentacji, projektów. Jak rozumieć sytuacje, w których dla obszaru problemowego jedynym zaproponowanym działaniem jest opracowanie, czy koncepcja? Czy należy rozumieć, że te obszary to jakieś nowe „odkrycia”, obszary na których dotąd nie występowały powodzie, nikt się nimi dotąd nie zajmował, nie było więc gotowych pomysłów na ograniczenie zagrożenia powodziowego, jakie tam występuje i dlatego nie zaproponowano innych działań?</w:t>
            </w:r>
          </w:p>
          <w:p w:rsidR="00607FC6" w:rsidRPr="00055B1D" w:rsidRDefault="00055B1D" w:rsidP="00B37270">
            <w:pPr>
              <w:spacing w:after="120"/>
              <w:rPr>
                <w:rFonts w:asciiTheme="minorHAnsi" w:hAnsiTheme="minorHAnsi"/>
                <w:sz w:val="18"/>
                <w:szCs w:val="18"/>
              </w:rPr>
            </w:pPr>
            <w:r w:rsidRPr="00055B1D">
              <w:rPr>
                <w:rFonts w:asciiTheme="minorHAnsi" w:eastAsia="Times New Roman" w:hAnsiTheme="minorHAnsi" w:cstheme="minorHAnsi"/>
                <w:sz w:val="18"/>
                <w:szCs w:val="18"/>
                <w:lang w:eastAsia="pl-PL"/>
              </w:rPr>
              <w:t>Działania, które pod znakiem zapytania stawiają wybór jakiegoś obszaru jako problemowego, gdyż ich wdrożenie nie ogranicza ryzyka, co najwyżej mogłoby wspierać inne działania, których w tym przypadku nie zaproponowano. Przykładem może być działanie rekomendowane dla wszystkich OP Bugu zatytułowane „Organizacja akcji edukacyjnych dla mieszkańców miejscowości zlokalizowanych na obszarach zagrożonych powodzią.”. To generalnie bardzo pozytywna inicjatywa, ale jako jedyne działanie dla obszaru problemowego nie ma szansy wpłynąć na ograniczenie ryzyka powodziowego. Stawia to pod znakiem zapytania poprawność wyznaczenie nadbużańskich OP.</w:t>
            </w:r>
          </w:p>
        </w:tc>
      </w:tr>
      <w:tr w:rsidR="00F82E07" w:rsidRPr="00A746B4" w:rsidTr="00F82E07">
        <w:trPr>
          <w:trHeight w:val="1271"/>
        </w:trPr>
        <w:tc>
          <w:tcPr>
            <w:tcW w:w="328" w:type="dxa"/>
          </w:tcPr>
          <w:p w:rsidR="00F82E07" w:rsidRPr="00D603DB" w:rsidRDefault="00F82E07" w:rsidP="00D603DB">
            <w:pPr>
              <w:pStyle w:val="TableParagraph"/>
              <w:jc w:val="center"/>
              <w:rPr>
                <w:rFonts w:asciiTheme="minorHAnsi" w:hAnsiTheme="minorHAnsi" w:cstheme="minorHAnsi"/>
                <w:sz w:val="18"/>
                <w:szCs w:val="18"/>
              </w:rPr>
            </w:pPr>
            <w:r w:rsidRPr="00D603DB">
              <w:rPr>
                <w:rFonts w:asciiTheme="minorHAnsi" w:hAnsiTheme="minorHAnsi" w:cstheme="minorHAnsi"/>
                <w:sz w:val="18"/>
                <w:szCs w:val="18"/>
              </w:rPr>
              <w:lastRenderedPageBreak/>
              <w:t>14</w:t>
            </w:r>
            <w:r w:rsidR="00D603DB">
              <w:rPr>
                <w:rFonts w:asciiTheme="minorHAnsi" w:hAnsiTheme="minorHAnsi" w:cstheme="minorHAnsi"/>
                <w:sz w:val="18"/>
                <w:szCs w:val="18"/>
              </w:rPr>
              <w:t>.</w:t>
            </w:r>
          </w:p>
        </w:tc>
        <w:tc>
          <w:tcPr>
            <w:tcW w:w="1394" w:type="dxa"/>
          </w:tcPr>
          <w:p w:rsidR="00794448" w:rsidRDefault="00F82E07" w:rsidP="00E360CF">
            <w:pPr>
              <w:pStyle w:val="TableParagraph"/>
              <w:rPr>
                <w:rFonts w:asciiTheme="minorHAnsi" w:hAnsiTheme="minorHAnsi"/>
                <w:sz w:val="18"/>
              </w:rPr>
            </w:pPr>
            <w:r>
              <w:rPr>
                <w:rFonts w:asciiTheme="minorHAnsi" w:hAnsiTheme="minorHAnsi"/>
                <w:sz w:val="18"/>
              </w:rPr>
              <w:t xml:space="preserve">Zał. 1, 2, </w:t>
            </w:r>
          </w:p>
          <w:p w:rsidR="00F82E07" w:rsidRDefault="00F82E07" w:rsidP="00E360CF">
            <w:pPr>
              <w:pStyle w:val="TableParagraph"/>
              <w:rPr>
                <w:rFonts w:asciiTheme="minorHAnsi" w:hAnsiTheme="minorHAnsi"/>
                <w:sz w:val="18"/>
              </w:rPr>
            </w:pPr>
            <w:proofErr w:type="spellStart"/>
            <w:r>
              <w:rPr>
                <w:rFonts w:asciiTheme="minorHAnsi" w:hAnsiTheme="minorHAnsi"/>
                <w:sz w:val="18"/>
              </w:rPr>
              <w:t>geobaza</w:t>
            </w:r>
            <w:proofErr w:type="spellEnd"/>
          </w:p>
        </w:tc>
        <w:tc>
          <w:tcPr>
            <w:tcW w:w="1701" w:type="dxa"/>
          </w:tcPr>
          <w:p w:rsidR="00F82E07" w:rsidRDefault="00F82E07" w:rsidP="00A746B4">
            <w:pPr>
              <w:pStyle w:val="TableParagraph"/>
              <w:jc w:val="center"/>
              <w:rPr>
                <w:rFonts w:asciiTheme="minorHAnsi" w:hAnsiTheme="minorHAnsi"/>
                <w:sz w:val="18"/>
              </w:rPr>
            </w:pPr>
            <w:r>
              <w:rPr>
                <w:rFonts w:asciiTheme="minorHAnsi" w:hAnsiTheme="minorHAnsi"/>
                <w:sz w:val="18"/>
              </w:rPr>
              <w:t>Wisły</w:t>
            </w:r>
          </w:p>
        </w:tc>
        <w:tc>
          <w:tcPr>
            <w:tcW w:w="3544" w:type="dxa"/>
            <w:gridSpan w:val="3"/>
          </w:tcPr>
          <w:p w:rsidR="00F82E07" w:rsidRDefault="00F82E07" w:rsidP="00DD70D8">
            <w:pPr>
              <w:rPr>
                <w:rFonts w:asciiTheme="minorHAnsi" w:eastAsia="Verdana" w:hAnsiTheme="minorHAnsi" w:cs="Verdana"/>
                <w:sz w:val="18"/>
                <w:szCs w:val="18"/>
              </w:rPr>
            </w:pPr>
            <w:r w:rsidRPr="004E5F9D">
              <w:rPr>
                <w:rFonts w:asciiTheme="minorHAnsi" w:eastAsia="Verdana" w:hAnsiTheme="minorHAnsi" w:cs="Verdana"/>
                <w:bCs/>
                <w:sz w:val="18"/>
                <w:szCs w:val="18"/>
              </w:rPr>
              <w:t xml:space="preserve">Usunąć </w:t>
            </w:r>
            <w:r>
              <w:rPr>
                <w:rFonts w:asciiTheme="minorHAnsi" w:eastAsia="Verdana" w:hAnsiTheme="minorHAnsi" w:cs="Verdana"/>
                <w:bCs/>
                <w:sz w:val="18"/>
                <w:szCs w:val="18"/>
              </w:rPr>
              <w:t xml:space="preserve">należy </w:t>
            </w:r>
            <w:r w:rsidRPr="004E5F9D">
              <w:rPr>
                <w:rFonts w:asciiTheme="minorHAnsi" w:eastAsia="Verdana" w:hAnsiTheme="minorHAnsi" w:cs="Verdana"/>
                <w:bCs/>
                <w:sz w:val="18"/>
                <w:szCs w:val="18"/>
              </w:rPr>
              <w:t>wszystkie działania zlokalizowane na obszarach chronionych (np. rezerwaty przyrody), będące w ewidentnym</w:t>
            </w:r>
            <w:r w:rsidR="001C7262">
              <w:rPr>
                <w:rFonts w:asciiTheme="minorHAnsi" w:eastAsia="Verdana" w:hAnsiTheme="minorHAnsi" w:cs="Verdana"/>
                <w:bCs/>
                <w:sz w:val="18"/>
                <w:szCs w:val="18"/>
              </w:rPr>
              <w:t xml:space="preserve"> konflikcie z </w:t>
            </w:r>
            <w:r w:rsidRPr="004E5F9D">
              <w:rPr>
                <w:rFonts w:asciiTheme="minorHAnsi" w:eastAsia="Verdana" w:hAnsiTheme="minorHAnsi" w:cs="Verdana"/>
                <w:bCs/>
                <w:sz w:val="18"/>
                <w:szCs w:val="18"/>
              </w:rPr>
              <w:t>celami ochrony</w:t>
            </w:r>
            <w:r>
              <w:rPr>
                <w:rFonts w:asciiTheme="minorHAnsi" w:eastAsia="Verdana" w:hAnsiTheme="minorHAnsi" w:cs="Verdana"/>
                <w:bCs/>
                <w:sz w:val="18"/>
                <w:szCs w:val="18"/>
              </w:rPr>
              <w:t xml:space="preserve">, a także działania mające jedynie </w:t>
            </w:r>
            <w:r w:rsidRPr="00DD70D8">
              <w:rPr>
                <w:rFonts w:asciiTheme="minorHAnsi" w:eastAsia="Verdana" w:hAnsiTheme="minorHAnsi" w:cs="Verdana"/>
                <w:bCs/>
                <w:sz w:val="18"/>
                <w:szCs w:val="18"/>
              </w:rPr>
              <w:t xml:space="preserve">zapobiegać erozji brzegów bez </w:t>
            </w:r>
            <w:r>
              <w:rPr>
                <w:rFonts w:asciiTheme="minorHAnsi" w:eastAsia="Verdana" w:hAnsiTheme="minorHAnsi" w:cs="Verdana"/>
                <w:bCs/>
                <w:sz w:val="18"/>
                <w:szCs w:val="18"/>
              </w:rPr>
              <w:t xml:space="preserve">wpływu na </w:t>
            </w:r>
            <w:r w:rsidRPr="00DD70D8">
              <w:rPr>
                <w:rFonts w:asciiTheme="minorHAnsi" w:eastAsia="Verdana" w:hAnsiTheme="minorHAnsi" w:cs="Verdana"/>
                <w:bCs/>
                <w:sz w:val="18"/>
                <w:szCs w:val="18"/>
              </w:rPr>
              <w:t>ograniczeni</w:t>
            </w:r>
            <w:r>
              <w:rPr>
                <w:rFonts w:asciiTheme="minorHAnsi" w:eastAsia="Verdana" w:hAnsiTheme="minorHAnsi" w:cs="Verdana"/>
                <w:bCs/>
                <w:sz w:val="18"/>
                <w:szCs w:val="18"/>
              </w:rPr>
              <w:t>e</w:t>
            </w:r>
            <w:r w:rsidRPr="00DD70D8">
              <w:rPr>
                <w:rFonts w:asciiTheme="minorHAnsi" w:eastAsia="Verdana" w:hAnsiTheme="minorHAnsi" w:cs="Verdana"/>
                <w:bCs/>
                <w:sz w:val="18"/>
                <w:szCs w:val="18"/>
              </w:rPr>
              <w:t xml:space="preserve"> zagrożenia powodziowego</w:t>
            </w:r>
            <w:r w:rsidR="001C7262">
              <w:rPr>
                <w:rFonts w:asciiTheme="minorHAnsi" w:eastAsia="Verdana" w:hAnsiTheme="minorHAnsi" w:cs="Verdana"/>
                <w:bCs/>
                <w:sz w:val="18"/>
                <w:szCs w:val="18"/>
              </w:rPr>
              <w:t xml:space="preserve"> w </w:t>
            </w:r>
            <w:r>
              <w:rPr>
                <w:rFonts w:asciiTheme="minorHAnsi" w:eastAsia="Verdana" w:hAnsiTheme="minorHAnsi" w:cs="Verdana"/>
                <w:bCs/>
                <w:sz w:val="18"/>
                <w:szCs w:val="18"/>
              </w:rPr>
              <w:t>OP</w:t>
            </w:r>
            <w:r w:rsidRPr="00DD70D8">
              <w:rPr>
                <w:rFonts w:asciiTheme="minorHAnsi" w:eastAsia="Verdana" w:hAnsiTheme="minorHAnsi" w:cs="Verdana"/>
                <w:bCs/>
                <w:sz w:val="18"/>
                <w:szCs w:val="18"/>
              </w:rPr>
              <w:t xml:space="preserve">. Wprowadzić działania wpisane w </w:t>
            </w:r>
            <w:r w:rsidRPr="00DD70D8">
              <w:rPr>
                <w:rFonts w:asciiTheme="minorHAnsi" w:eastAsia="Verdana" w:hAnsiTheme="minorHAnsi" w:cs="Verdana"/>
                <w:sz w:val="18"/>
                <w:szCs w:val="18"/>
              </w:rPr>
              <w:t xml:space="preserve">Krajowy program </w:t>
            </w:r>
            <w:proofErr w:type="spellStart"/>
            <w:r w:rsidRPr="00DD70D8">
              <w:rPr>
                <w:rFonts w:asciiTheme="minorHAnsi" w:eastAsia="Verdana" w:hAnsiTheme="minorHAnsi" w:cs="Verdana"/>
                <w:sz w:val="18"/>
                <w:szCs w:val="18"/>
              </w:rPr>
              <w:t>renaturyzacji</w:t>
            </w:r>
            <w:proofErr w:type="spellEnd"/>
            <w:r w:rsidRPr="00DD70D8">
              <w:rPr>
                <w:rFonts w:asciiTheme="minorHAnsi" w:eastAsia="Verdana" w:hAnsiTheme="minorHAnsi" w:cs="Verdana"/>
                <w:sz w:val="18"/>
                <w:szCs w:val="18"/>
              </w:rPr>
              <w:t xml:space="preserve"> wód powierzchniowych</w:t>
            </w:r>
            <w:r w:rsidR="001C7262">
              <w:rPr>
                <w:rFonts w:asciiTheme="minorHAnsi" w:eastAsia="Verdana" w:hAnsiTheme="minorHAnsi" w:cs="Verdana"/>
                <w:sz w:val="18"/>
                <w:szCs w:val="18"/>
              </w:rPr>
              <w:t>.</w:t>
            </w:r>
          </w:p>
          <w:p w:rsidR="00F82E07" w:rsidRPr="00DD70D8" w:rsidRDefault="00F82E07" w:rsidP="00DD70D8">
            <w:pPr>
              <w:rPr>
                <w:rFonts w:asciiTheme="minorHAnsi" w:eastAsia="Verdana" w:hAnsiTheme="minorHAnsi" w:cs="Verdana"/>
                <w:bCs/>
                <w:sz w:val="18"/>
                <w:szCs w:val="18"/>
              </w:rPr>
            </w:pPr>
          </w:p>
          <w:p w:rsidR="00F82E07" w:rsidRPr="004E5F9D" w:rsidRDefault="00F82E07" w:rsidP="00DD70D8">
            <w:pPr>
              <w:rPr>
                <w:rFonts w:asciiTheme="minorHAnsi" w:hAnsiTheme="minorHAnsi" w:cs="Arial"/>
                <w:sz w:val="18"/>
                <w:szCs w:val="18"/>
              </w:rPr>
            </w:pPr>
            <w:r w:rsidRPr="004E5F9D">
              <w:rPr>
                <w:rFonts w:asciiTheme="minorHAnsi" w:hAnsiTheme="minorHAnsi" w:cs="Arial"/>
                <w:sz w:val="18"/>
                <w:szCs w:val="18"/>
              </w:rPr>
              <w:t xml:space="preserve">Działania do </w:t>
            </w:r>
            <w:r>
              <w:rPr>
                <w:rFonts w:asciiTheme="minorHAnsi" w:hAnsiTheme="minorHAnsi" w:cs="Arial"/>
                <w:sz w:val="18"/>
                <w:szCs w:val="18"/>
              </w:rPr>
              <w:t>usunięcia z uwagi na obszary chronione</w:t>
            </w:r>
            <w:r w:rsidRPr="004E5F9D">
              <w:rPr>
                <w:rFonts w:asciiTheme="minorHAnsi" w:hAnsiTheme="minorHAnsi" w:cs="Arial"/>
                <w:sz w:val="18"/>
                <w:szCs w:val="18"/>
              </w:rPr>
              <w:t>:</w:t>
            </w:r>
          </w:p>
          <w:p w:rsidR="00F82E07" w:rsidRPr="001C7262" w:rsidRDefault="00F82E07" w:rsidP="00D603DB">
            <w:pPr>
              <w:pStyle w:val="Akapitzlist"/>
              <w:numPr>
                <w:ilvl w:val="0"/>
                <w:numId w:val="18"/>
              </w:numPr>
              <w:spacing w:before="0"/>
              <w:ind w:left="142" w:hanging="153"/>
              <w:rPr>
                <w:rFonts w:asciiTheme="minorHAnsi" w:eastAsia="Times New Roman" w:hAnsiTheme="minorHAnsi" w:cs="Calibri"/>
                <w:color w:val="000000"/>
                <w:sz w:val="18"/>
                <w:szCs w:val="18"/>
                <w:lang w:eastAsia="pl-PL"/>
              </w:rPr>
            </w:pPr>
            <w:r w:rsidRPr="001C7262">
              <w:rPr>
                <w:rFonts w:asciiTheme="minorHAnsi" w:eastAsia="Times New Roman" w:hAnsiTheme="minorHAnsi" w:cs="Calibri"/>
                <w:color w:val="000000"/>
                <w:sz w:val="18"/>
                <w:szCs w:val="18"/>
                <w:lang w:eastAsia="pl-PL"/>
              </w:rPr>
              <w:t>Przystosowanie koryta rzeki Drwęcy km 146,5- 149 do przeprowadzenia wód powodziowych</w:t>
            </w:r>
          </w:p>
          <w:p w:rsidR="00F82E07" w:rsidRPr="001C7262" w:rsidRDefault="00F82E07" w:rsidP="00D603DB">
            <w:pPr>
              <w:pStyle w:val="Akapitzlist"/>
              <w:numPr>
                <w:ilvl w:val="0"/>
                <w:numId w:val="18"/>
              </w:numPr>
              <w:spacing w:before="0"/>
              <w:ind w:left="142" w:hanging="153"/>
              <w:rPr>
                <w:rFonts w:asciiTheme="minorHAnsi" w:eastAsia="Times New Roman" w:hAnsiTheme="minorHAnsi" w:cs="Calibri"/>
                <w:color w:val="000000"/>
                <w:sz w:val="18"/>
                <w:szCs w:val="18"/>
                <w:lang w:eastAsia="pl-PL"/>
              </w:rPr>
            </w:pPr>
            <w:r w:rsidRPr="001C7262">
              <w:rPr>
                <w:rFonts w:asciiTheme="minorHAnsi" w:eastAsia="Times New Roman" w:hAnsiTheme="minorHAnsi" w:cs="Calibri"/>
                <w:color w:val="000000"/>
                <w:sz w:val="18"/>
                <w:szCs w:val="18"/>
                <w:lang w:eastAsia="pl-PL"/>
              </w:rPr>
              <w:t>Koncepcja zwiększenia retencji jeziora Orle</w:t>
            </w:r>
          </w:p>
          <w:p w:rsidR="00F82E07" w:rsidRPr="001C7262" w:rsidRDefault="00F82E07" w:rsidP="00D603DB">
            <w:pPr>
              <w:pStyle w:val="Akapitzlist"/>
              <w:numPr>
                <w:ilvl w:val="0"/>
                <w:numId w:val="18"/>
              </w:numPr>
              <w:spacing w:before="0"/>
              <w:ind w:left="142" w:hanging="153"/>
              <w:rPr>
                <w:rFonts w:asciiTheme="minorHAnsi" w:eastAsia="Times New Roman" w:hAnsiTheme="minorHAnsi" w:cs="Calibri"/>
                <w:color w:val="000000"/>
                <w:sz w:val="18"/>
                <w:szCs w:val="18"/>
                <w:lang w:eastAsia="pl-PL"/>
              </w:rPr>
            </w:pPr>
            <w:r w:rsidRPr="001C7262">
              <w:rPr>
                <w:rFonts w:asciiTheme="minorHAnsi" w:eastAsia="Times New Roman" w:hAnsiTheme="minorHAnsi" w:cs="Calibri"/>
                <w:color w:val="000000"/>
                <w:sz w:val="18"/>
                <w:szCs w:val="18"/>
                <w:lang w:eastAsia="pl-PL"/>
              </w:rPr>
              <w:t>Wszystkie stopnie na dolnej Wiśle wymienione w p. 13</w:t>
            </w:r>
          </w:p>
          <w:p w:rsidR="00F82E07" w:rsidRPr="001C7262" w:rsidRDefault="00F82E07" w:rsidP="00D603DB">
            <w:pPr>
              <w:pStyle w:val="Akapitzlist"/>
              <w:numPr>
                <w:ilvl w:val="0"/>
                <w:numId w:val="18"/>
              </w:numPr>
              <w:spacing w:before="0"/>
              <w:ind w:left="142" w:hanging="153"/>
              <w:rPr>
                <w:rFonts w:asciiTheme="minorHAnsi" w:hAnsiTheme="minorHAnsi"/>
                <w:sz w:val="18"/>
              </w:rPr>
            </w:pPr>
            <w:r w:rsidRPr="001C7262">
              <w:rPr>
                <w:rFonts w:asciiTheme="minorHAnsi" w:hAnsiTheme="minorHAnsi"/>
                <w:sz w:val="18"/>
              </w:rPr>
              <w:t>Zabezpieczenie przeciwpowodziowe w zlewni rzeki Łada oraz budowa zbiornika – koncepcja, dokumentacja techniczna.</w:t>
            </w:r>
          </w:p>
          <w:p w:rsidR="00F82E07" w:rsidRPr="001C7262" w:rsidRDefault="00F82E07" w:rsidP="00D603DB">
            <w:pPr>
              <w:pStyle w:val="Akapitzlist"/>
              <w:numPr>
                <w:ilvl w:val="0"/>
                <w:numId w:val="18"/>
              </w:numPr>
              <w:spacing w:before="0"/>
              <w:ind w:left="142" w:hanging="153"/>
              <w:rPr>
                <w:rFonts w:asciiTheme="minorHAnsi" w:hAnsiTheme="minorHAnsi"/>
                <w:sz w:val="18"/>
              </w:rPr>
            </w:pPr>
            <w:r w:rsidRPr="001C7262">
              <w:rPr>
                <w:rFonts w:asciiTheme="minorHAnsi" w:hAnsiTheme="minorHAnsi"/>
                <w:sz w:val="18"/>
              </w:rPr>
              <w:t>Koncepcja zabezpieczenia przeciwpowodziowego w zlewni rzeki Wisłok poprzez budowę zbiorników przeciwpowodziowych.</w:t>
            </w:r>
          </w:p>
          <w:p w:rsidR="00F82E07" w:rsidRPr="001C7262" w:rsidRDefault="00F82E07" w:rsidP="00D603DB">
            <w:pPr>
              <w:pStyle w:val="Akapitzlist"/>
              <w:numPr>
                <w:ilvl w:val="0"/>
                <w:numId w:val="18"/>
              </w:numPr>
              <w:spacing w:before="0"/>
              <w:ind w:left="142" w:hanging="153"/>
              <w:rPr>
                <w:rFonts w:asciiTheme="minorHAnsi" w:hAnsiTheme="minorHAnsi"/>
                <w:sz w:val="18"/>
              </w:rPr>
            </w:pPr>
            <w:r w:rsidRPr="001C7262">
              <w:rPr>
                <w:rFonts w:asciiTheme="minorHAnsi" w:hAnsiTheme="minorHAnsi"/>
                <w:sz w:val="18"/>
              </w:rPr>
              <w:t>Budowa zbiornika Kąty Myscowa</w:t>
            </w:r>
          </w:p>
          <w:p w:rsidR="00F82E07" w:rsidRPr="001C7262" w:rsidRDefault="00F82E07" w:rsidP="00D603DB">
            <w:pPr>
              <w:pStyle w:val="Akapitzlist"/>
              <w:numPr>
                <w:ilvl w:val="0"/>
                <w:numId w:val="18"/>
              </w:numPr>
              <w:spacing w:before="0"/>
              <w:ind w:left="142" w:hanging="153"/>
              <w:rPr>
                <w:rFonts w:asciiTheme="minorHAnsi" w:hAnsiTheme="minorHAnsi"/>
                <w:sz w:val="18"/>
              </w:rPr>
            </w:pPr>
            <w:r w:rsidRPr="001C7262">
              <w:rPr>
                <w:rFonts w:asciiTheme="minorHAnsi" w:hAnsiTheme="minorHAnsi"/>
                <w:sz w:val="18"/>
              </w:rPr>
              <w:t>Budowa  wielozadaniowego zbiornika DUKLA na</w:t>
            </w:r>
            <w:r w:rsidR="001C7262" w:rsidRPr="001C7262">
              <w:rPr>
                <w:rFonts w:asciiTheme="minorHAnsi" w:hAnsiTheme="minorHAnsi"/>
                <w:sz w:val="18"/>
              </w:rPr>
              <w:t xml:space="preserve"> </w:t>
            </w:r>
            <w:proofErr w:type="spellStart"/>
            <w:r w:rsidRPr="001C7262">
              <w:rPr>
                <w:rFonts w:asciiTheme="minorHAnsi" w:hAnsiTheme="minorHAnsi"/>
                <w:sz w:val="18"/>
              </w:rPr>
              <w:t>Jasiołce</w:t>
            </w:r>
            <w:proofErr w:type="spellEnd"/>
          </w:p>
          <w:p w:rsidR="00F82E07" w:rsidRPr="001C7262" w:rsidRDefault="00F82E07" w:rsidP="00D603DB">
            <w:pPr>
              <w:pStyle w:val="Akapitzlist"/>
              <w:numPr>
                <w:ilvl w:val="0"/>
                <w:numId w:val="18"/>
              </w:numPr>
              <w:spacing w:before="0"/>
              <w:ind w:left="142" w:hanging="153"/>
              <w:rPr>
                <w:rFonts w:asciiTheme="minorHAnsi" w:hAnsiTheme="minorHAnsi"/>
                <w:sz w:val="18"/>
              </w:rPr>
            </w:pPr>
            <w:r w:rsidRPr="001C7262">
              <w:rPr>
                <w:rFonts w:asciiTheme="minorHAnsi" w:hAnsiTheme="minorHAnsi"/>
                <w:sz w:val="18"/>
              </w:rPr>
              <w:t>Budowa wielofunkcyjnego zbiornika  na rzece</w:t>
            </w:r>
            <w:r w:rsidR="001C7262" w:rsidRPr="001C7262">
              <w:rPr>
                <w:rFonts w:asciiTheme="minorHAnsi" w:hAnsiTheme="minorHAnsi"/>
                <w:sz w:val="18"/>
              </w:rPr>
              <w:t xml:space="preserve"> </w:t>
            </w:r>
            <w:r w:rsidRPr="001C7262">
              <w:rPr>
                <w:rFonts w:asciiTheme="minorHAnsi" w:hAnsiTheme="minorHAnsi"/>
                <w:sz w:val="18"/>
              </w:rPr>
              <w:t>San w miejscowości Temeszów</w:t>
            </w:r>
          </w:p>
          <w:p w:rsidR="00F82E07" w:rsidRPr="001C7262" w:rsidRDefault="00F82E07" w:rsidP="00D603DB">
            <w:pPr>
              <w:pStyle w:val="Akapitzlist"/>
              <w:numPr>
                <w:ilvl w:val="0"/>
                <w:numId w:val="18"/>
              </w:numPr>
              <w:spacing w:before="0"/>
              <w:ind w:left="142" w:hanging="153"/>
              <w:rPr>
                <w:rFonts w:asciiTheme="minorHAnsi" w:hAnsiTheme="minorHAnsi"/>
                <w:sz w:val="18"/>
              </w:rPr>
            </w:pPr>
            <w:r w:rsidRPr="001C7262">
              <w:rPr>
                <w:rFonts w:asciiTheme="minorHAnsi" w:hAnsiTheme="minorHAnsi"/>
                <w:sz w:val="18"/>
              </w:rPr>
              <w:t>Budowa wielozadaniowego zbiornika na potoku</w:t>
            </w:r>
            <w:r w:rsidR="001C7262" w:rsidRPr="001C7262">
              <w:rPr>
                <w:rFonts w:asciiTheme="minorHAnsi" w:hAnsiTheme="minorHAnsi"/>
                <w:sz w:val="18"/>
              </w:rPr>
              <w:t xml:space="preserve"> </w:t>
            </w:r>
            <w:proofErr w:type="spellStart"/>
            <w:r w:rsidRPr="001C7262">
              <w:rPr>
                <w:rFonts w:asciiTheme="minorHAnsi" w:hAnsiTheme="minorHAnsi"/>
                <w:sz w:val="18"/>
              </w:rPr>
              <w:t>Tyrawka</w:t>
            </w:r>
            <w:proofErr w:type="spellEnd"/>
            <w:r w:rsidRPr="001C7262">
              <w:rPr>
                <w:rFonts w:asciiTheme="minorHAnsi" w:hAnsiTheme="minorHAnsi"/>
                <w:sz w:val="18"/>
              </w:rPr>
              <w:t xml:space="preserve"> w miejscowości Tyrawa Wołoska.</w:t>
            </w:r>
          </w:p>
          <w:p w:rsidR="00F82E07" w:rsidRPr="001C7262" w:rsidRDefault="00F82E07" w:rsidP="00D603DB">
            <w:pPr>
              <w:pStyle w:val="Akapitzlist"/>
              <w:numPr>
                <w:ilvl w:val="0"/>
                <w:numId w:val="18"/>
              </w:numPr>
              <w:spacing w:before="0"/>
              <w:ind w:left="142" w:hanging="153"/>
              <w:rPr>
                <w:rFonts w:asciiTheme="minorHAnsi" w:hAnsiTheme="minorHAnsi" w:cs="Arial"/>
                <w:sz w:val="18"/>
                <w:szCs w:val="18"/>
              </w:rPr>
            </w:pPr>
            <w:r w:rsidRPr="001C7262">
              <w:rPr>
                <w:rFonts w:asciiTheme="minorHAnsi" w:hAnsiTheme="minorHAnsi" w:cs="Arial"/>
                <w:sz w:val="18"/>
                <w:szCs w:val="18"/>
              </w:rPr>
              <w:t>Budowa wielozadaniowego zbiornika na rzece</w:t>
            </w:r>
            <w:r w:rsidR="001C7262" w:rsidRPr="001C7262">
              <w:rPr>
                <w:rFonts w:asciiTheme="minorHAnsi" w:hAnsiTheme="minorHAnsi" w:cs="Arial"/>
                <w:sz w:val="18"/>
                <w:szCs w:val="18"/>
              </w:rPr>
              <w:t xml:space="preserve"> </w:t>
            </w:r>
            <w:r w:rsidRPr="001C7262">
              <w:rPr>
                <w:rFonts w:asciiTheme="minorHAnsi" w:hAnsiTheme="minorHAnsi" w:cs="Arial"/>
                <w:sz w:val="18"/>
                <w:szCs w:val="18"/>
              </w:rPr>
              <w:t>Osława w miejscowości Czaszyn</w:t>
            </w:r>
          </w:p>
          <w:p w:rsidR="00F82E07" w:rsidRPr="001C7262" w:rsidRDefault="00F82E07" w:rsidP="00D603DB">
            <w:pPr>
              <w:pStyle w:val="Akapitzlist"/>
              <w:numPr>
                <w:ilvl w:val="0"/>
                <w:numId w:val="18"/>
              </w:numPr>
              <w:spacing w:before="0"/>
              <w:ind w:left="142" w:hanging="153"/>
              <w:rPr>
                <w:rFonts w:asciiTheme="minorHAnsi" w:hAnsiTheme="minorHAnsi" w:cs="Arial"/>
                <w:sz w:val="18"/>
                <w:szCs w:val="18"/>
              </w:rPr>
            </w:pPr>
            <w:r w:rsidRPr="001C7262">
              <w:rPr>
                <w:rFonts w:asciiTheme="minorHAnsi" w:hAnsiTheme="minorHAnsi" w:cs="Arial"/>
                <w:sz w:val="18"/>
                <w:szCs w:val="18"/>
              </w:rPr>
              <w:t>Budowa zbiornika na rzece Sanoczek w</w:t>
            </w:r>
            <w:r w:rsidR="001C7262">
              <w:rPr>
                <w:rFonts w:asciiTheme="minorHAnsi" w:hAnsiTheme="minorHAnsi" w:cs="Arial"/>
                <w:sz w:val="18"/>
                <w:szCs w:val="18"/>
              </w:rPr>
              <w:t> </w:t>
            </w:r>
            <w:r w:rsidRPr="001C7262">
              <w:rPr>
                <w:rFonts w:asciiTheme="minorHAnsi" w:hAnsiTheme="minorHAnsi" w:cs="Arial"/>
                <w:sz w:val="18"/>
                <w:szCs w:val="18"/>
              </w:rPr>
              <w:t>miejscowości Podgaj</w:t>
            </w:r>
          </w:p>
          <w:p w:rsidR="00F82E07" w:rsidRDefault="00F82E07" w:rsidP="00DD70D8">
            <w:pPr>
              <w:rPr>
                <w:rFonts w:asciiTheme="minorHAnsi" w:eastAsia="Times New Roman" w:hAnsiTheme="minorHAnsi" w:cs="Calibri"/>
                <w:color w:val="000000"/>
                <w:sz w:val="18"/>
                <w:szCs w:val="18"/>
                <w:lang w:eastAsia="pl-PL"/>
              </w:rPr>
            </w:pPr>
          </w:p>
          <w:p w:rsidR="00F82E07" w:rsidRDefault="00F82E07" w:rsidP="008A70FD">
            <w:pPr>
              <w:rPr>
                <w:rFonts w:asciiTheme="minorHAnsi" w:eastAsia="Verdana" w:hAnsiTheme="minorHAnsi" w:cs="Verdana"/>
                <w:bCs/>
                <w:sz w:val="18"/>
                <w:szCs w:val="18"/>
              </w:rPr>
            </w:pPr>
            <w:r w:rsidRPr="00DD70D8">
              <w:rPr>
                <w:rFonts w:asciiTheme="minorHAnsi" w:eastAsia="Verdana" w:hAnsiTheme="minorHAnsi" w:cs="Verdana"/>
                <w:bCs/>
                <w:sz w:val="18"/>
                <w:szCs w:val="18"/>
              </w:rPr>
              <w:t xml:space="preserve">Działania </w:t>
            </w:r>
            <w:r w:rsidR="001C7262">
              <w:rPr>
                <w:rFonts w:asciiTheme="minorHAnsi" w:eastAsia="Verdana" w:hAnsiTheme="minorHAnsi" w:cs="Verdana"/>
                <w:bCs/>
                <w:sz w:val="18"/>
                <w:szCs w:val="18"/>
              </w:rPr>
              <w:t>przeciwerozyjne do usunięcia i </w:t>
            </w:r>
            <w:r>
              <w:rPr>
                <w:rFonts w:asciiTheme="minorHAnsi" w:eastAsia="Verdana" w:hAnsiTheme="minorHAnsi" w:cs="Verdana"/>
                <w:bCs/>
                <w:sz w:val="18"/>
                <w:szCs w:val="18"/>
              </w:rPr>
              <w:t xml:space="preserve">zastąpienia działaniami </w:t>
            </w:r>
            <w:proofErr w:type="spellStart"/>
            <w:r>
              <w:rPr>
                <w:rFonts w:asciiTheme="minorHAnsi" w:eastAsia="Verdana" w:hAnsiTheme="minorHAnsi" w:cs="Verdana"/>
                <w:bCs/>
                <w:sz w:val="18"/>
                <w:szCs w:val="18"/>
              </w:rPr>
              <w:t>renaturyzacyjnymi</w:t>
            </w:r>
            <w:proofErr w:type="spellEnd"/>
            <w:r>
              <w:rPr>
                <w:rFonts w:asciiTheme="minorHAnsi" w:eastAsia="Verdana" w:hAnsiTheme="minorHAnsi" w:cs="Verdana"/>
                <w:bCs/>
                <w:sz w:val="18"/>
                <w:szCs w:val="18"/>
              </w:rPr>
              <w:t>:</w:t>
            </w:r>
          </w:p>
          <w:p w:rsidR="00F82E07" w:rsidRPr="001C7262" w:rsidRDefault="00F82E07" w:rsidP="00D603DB">
            <w:pPr>
              <w:pStyle w:val="Akapitzlist"/>
              <w:numPr>
                <w:ilvl w:val="0"/>
                <w:numId w:val="19"/>
              </w:numPr>
              <w:spacing w:before="0"/>
              <w:ind w:left="142" w:hanging="153"/>
              <w:rPr>
                <w:rFonts w:asciiTheme="minorHAnsi" w:eastAsia="Verdana" w:hAnsiTheme="minorHAnsi" w:cs="Verdana"/>
                <w:bCs/>
                <w:sz w:val="18"/>
                <w:szCs w:val="18"/>
              </w:rPr>
            </w:pPr>
            <w:r w:rsidRPr="001C7262">
              <w:rPr>
                <w:rFonts w:asciiTheme="minorHAnsi" w:eastAsia="Verdana" w:hAnsiTheme="minorHAnsi" w:cs="Verdana"/>
                <w:bCs/>
                <w:sz w:val="18"/>
                <w:szCs w:val="18"/>
              </w:rPr>
              <w:t xml:space="preserve">Ochrona przed powodzią dolin rzek Przymorza - przystosowanie koryt rzek do przeprowadzania wód </w:t>
            </w:r>
            <w:proofErr w:type="spellStart"/>
            <w:r w:rsidRPr="001C7262">
              <w:rPr>
                <w:rFonts w:asciiTheme="minorHAnsi" w:eastAsia="Verdana" w:hAnsiTheme="minorHAnsi" w:cs="Verdana"/>
                <w:bCs/>
                <w:sz w:val="18"/>
                <w:szCs w:val="18"/>
              </w:rPr>
              <w:t>wezbraniowych</w:t>
            </w:r>
            <w:proofErr w:type="spellEnd"/>
            <w:r w:rsidRPr="001C7262">
              <w:rPr>
                <w:rFonts w:asciiTheme="minorHAnsi" w:eastAsia="Verdana" w:hAnsiTheme="minorHAnsi" w:cs="Verdana"/>
                <w:bCs/>
                <w:sz w:val="18"/>
                <w:szCs w:val="18"/>
              </w:rPr>
              <w:t>: rzeka Radunia w km 0+000 + 6+300, 8+950 - 11+000</w:t>
            </w:r>
          </w:p>
          <w:p w:rsidR="00F82E07" w:rsidRPr="001C7262" w:rsidRDefault="00F82E07" w:rsidP="00D603DB">
            <w:pPr>
              <w:pStyle w:val="Akapitzlist"/>
              <w:numPr>
                <w:ilvl w:val="0"/>
                <w:numId w:val="19"/>
              </w:numPr>
              <w:spacing w:before="0"/>
              <w:ind w:left="142" w:hanging="153"/>
              <w:rPr>
                <w:rFonts w:asciiTheme="minorHAnsi" w:hAnsiTheme="minorHAnsi" w:cs="Arial"/>
                <w:sz w:val="18"/>
                <w:szCs w:val="18"/>
              </w:rPr>
            </w:pPr>
            <w:r w:rsidRPr="001C7262">
              <w:rPr>
                <w:rFonts w:asciiTheme="minorHAnsi" w:hAnsiTheme="minorHAnsi" w:cs="Arial"/>
                <w:sz w:val="18"/>
                <w:szCs w:val="18"/>
              </w:rPr>
              <w:lastRenderedPageBreak/>
              <w:t>Zwiększenie przepustowości rzeki Cedron poprzez pogłębienie koryta rzeki oraz przebudowę budowli ograniczających bezpieczne przeprowadzenie wód</w:t>
            </w:r>
            <w:r w:rsidR="001C7262" w:rsidRPr="001C7262">
              <w:rPr>
                <w:rFonts w:asciiTheme="minorHAnsi" w:hAnsiTheme="minorHAnsi" w:cs="Arial"/>
                <w:sz w:val="18"/>
                <w:szCs w:val="18"/>
              </w:rPr>
              <w:t xml:space="preserve"> </w:t>
            </w:r>
            <w:r w:rsidRPr="001C7262">
              <w:rPr>
                <w:rFonts w:asciiTheme="minorHAnsi" w:hAnsiTheme="minorHAnsi" w:cs="Arial"/>
                <w:sz w:val="18"/>
                <w:szCs w:val="18"/>
              </w:rPr>
              <w:t>powodziowych w km 1+117, 1+430, 1+508</w:t>
            </w:r>
          </w:p>
          <w:p w:rsidR="00F82E07" w:rsidRPr="001C7262" w:rsidRDefault="00F82E07" w:rsidP="00D603DB">
            <w:pPr>
              <w:pStyle w:val="Akapitzlist"/>
              <w:numPr>
                <w:ilvl w:val="0"/>
                <w:numId w:val="19"/>
              </w:numPr>
              <w:spacing w:before="0"/>
              <w:ind w:left="142" w:hanging="153"/>
              <w:rPr>
                <w:rFonts w:asciiTheme="minorHAnsi" w:hAnsiTheme="minorHAnsi" w:cs="Arial"/>
                <w:sz w:val="18"/>
                <w:szCs w:val="18"/>
              </w:rPr>
            </w:pPr>
            <w:r w:rsidRPr="001C7262">
              <w:rPr>
                <w:rFonts w:asciiTheme="minorHAnsi" w:hAnsiTheme="minorHAnsi" w:cs="Arial"/>
                <w:sz w:val="18"/>
                <w:szCs w:val="18"/>
              </w:rPr>
              <w:t>Odbudowa koryta rzeki Liwa w km  0+000 -30+825 o</w:t>
            </w:r>
            <w:r w:rsidR="001C7262">
              <w:rPr>
                <w:rFonts w:asciiTheme="minorHAnsi" w:hAnsiTheme="minorHAnsi" w:cs="Arial"/>
                <w:sz w:val="18"/>
                <w:szCs w:val="18"/>
              </w:rPr>
              <w:t xml:space="preserve">raz lewego wału </w:t>
            </w:r>
            <w:r w:rsidRPr="001C7262">
              <w:rPr>
                <w:rFonts w:asciiTheme="minorHAnsi" w:hAnsiTheme="minorHAnsi" w:cs="Arial"/>
                <w:sz w:val="18"/>
                <w:szCs w:val="18"/>
              </w:rPr>
              <w:t>przeciwpowodziowego w km  26+375-29+921 gm. Ryjewo, gm.  Kwidzyn, Miasto Kwidzyn</w:t>
            </w:r>
          </w:p>
          <w:p w:rsidR="001C7262" w:rsidRDefault="00F82E07" w:rsidP="00D603DB">
            <w:pPr>
              <w:pStyle w:val="Akapitzlist"/>
              <w:numPr>
                <w:ilvl w:val="0"/>
                <w:numId w:val="19"/>
              </w:numPr>
              <w:spacing w:before="0"/>
              <w:ind w:left="142" w:hanging="153"/>
              <w:rPr>
                <w:rFonts w:asciiTheme="minorHAnsi" w:hAnsiTheme="minorHAnsi" w:cs="Arial"/>
                <w:sz w:val="18"/>
                <w:szCs w:val="18"/>
              </w:rPr>
            </w:pPr>
            <w:r w:rsidRPr="001C7262">
              <w:rPr>
                <w:rFonts w:asciiTheme="minorHAnsi" w:hAnsiTheme="minorHAnsi" w:cs="Arial"/>
                <w:sz w:val="18"/>
                <w:szCs w:val="18"/>
              </w:rPr>
              <w:t xml:space="preserve">Ochrona przed powodzią dolin rzek Przymorza - przystosowanie koryt rzek do przeprowadzania wód </w:t>
            </w:r>
            <w:proofErr w:type="spellStart"/>
            <w:r w:rsidRPr="001C7262">
              <w:rPr>
                <w:rFonts w:asciiTheme="minorHAnsi" w:hAnsiTheme="minorHAnsi" w:cs="Arial"/>
                <w:sz w:val="18"/>
                <w:szCs w:val="18"/>
              </w:rPr>
              <w:t>wezbraniowych</w:t>
            </w:r>
            <w:proofErr w:type="spellEnd"/>
            <w:r w:rsidRPr="001C7262">
              <w:rPr>
                <w:rFonts w:asciiTheme="minorHAnsi" w:hAnsiTheme="minorHAnsi" w:cs="Arial"/>
                <w:sz w:val="18"/>
                <w:szCs w:val="18"/>
              </w:rPr>
              <w:t>: rzeka Radunia w km 0+000 + 6+300, 8+950 - 11+000</w:t>
            </w:r>
          </w:p>
          <w:p w:rsidR="001C7262" w:rsidRDefault="00F82E07" w:rsidP="00D603DB">
            <w:pPr>
              <w:pStyle w:val="Akapitzlist"/>
              <w:numPr>
                <w:ilvl w:val="0"/>
                <w:numId w:val="19"/>
              </w:numPr>
              <w:spacing w:before="0"/>
              <w:ind w:left="142" w:hanging="153"/>
              <w:rPr>
                <w:rFonts w:asciiTheme="minorHAnsi" w:hAnsiTheme="minorHAnsi" w:cs="Arial"/>
                <w:sz w:val="18"/>
                <w:szCs w:val="18"/>
              </w:rPr>
            </w:pPr>
            <w:r w:rsidRPr="001C7262">
              <w:rPr>
                <w:rFonts w:asciiTheme="minorHAnsi" w:hAnsiTheme="minorHAnsi" w:cs="Arial"/>
                <w:sz w:val="18"/>
                <w:szCs w:val="18"/>
              </w:rPr>
              <w:t xml:space="preserve">Koncepcja zabezpieczenia przeciwpowodziowego w zlewni potoku </w:t>
            </w:r>
            <w:proofErr w:type="spellStart"/>
            <w:r w:rsidRPr="001C7262">
              <w:rPr>
                <w:rFonts w:asciiTheme="minorHAnsi" w:hAnsiTheme="minorHAnsi" w:cs="Arial"/>
                <w:sz w:val="18"/>
                <w:szCs w:val="18"/>
              </w:rPr>
              <w:t>Stupnica</w:t>
            </w:r>
            <w:proofErr w:type="spellEnd"/>
            <w:r w:rsidRPr="001C7262">
              <w:rPr>
                <w:rFonts w:asciiTheme="minorHAnsi" w:hAnsiTheme="minorHAnsi" w:cs="Arial"/>
                <w:sz w:val="18"/>
                <w:szCs w:val="18"/>
              </w:rPr>
              <w:t>, gmina Bircza, poprzez kompleksową realizację działań w zakresie odcinkowego: kształtowania przekroju podłużnego i poprzecznego koryta potoku, budowy obwałowań, budowy murów oporowych, budowy zbiorników wodnych - koncepcja, dokumentacja techniczna.</w:t>
            </w:r>
          </w:p>
          <w:p w:rsidR="001C7262" w:rsidRPr="001C7262" w:rsidRDefault="00F82E07" w:rsidP="00D603DB">
            <w:pPr>
              <w:pStyle w:val="Akapitzlist"/>
              <w:numPr>
                <w:ilvl w:val="0"/>
                <w:numId w:val="19"/>
              </w:numPr>
              <w:spacing w:before="0"/>
              <w:ind w:left="142" w:hanging="153"/>
              <w:rPr>
                <w:rFonts w:asciiTheme="minorHAnsi" w:hAnsiTheme="minorHAnsi" w:cs="Arial"/>
                <w:sz w:val="18"/>
                <w:szCs w:val="18"/>
              </w:rPr>
            </w:pPr>
            <w:r w:rsidRPr="001C7262">
              <w:rPr>
                <w:rFonts w:asciiTheme="minorHAnsi" w:eastAsia="Times New Roman" w:hAnsiTheme="minorHAnsi" w:cs="Calibri"/>
                <w:color w:val="000000"/>
                <w:sz w:val="18"/>
                <w:szCs w:val="18"/>
                <w:lang w:eastAsia="pl-PL"/>
              </w:rPr>
              <w:t xml:space="preserve">Przebudowa koryta rzeki </w:t>
            </w:r>
            <w:proofErr w:type="spellStart"/>
            <w:r w:rsidRPr="001C7262">
              <w:rPr>
                <w:rFonts w:asciiTheme="minorHAnsi" w:eastAsia="Times New Roman" w:hAnsiTheme="minorHAnsi" w:cs="Calibri"/>
                <w:color w:val="000000"/>
                <w:sz w:val="18"/>
                <w:szCs w:val="18"/>
                <w:lang w:eastAsia="pl-PL"/>
              </w:rPr>
              <w:t>Ulatówka</w:t>
            </w:r>
            <w:proofErr w:type="spellEnd"/>
            <w:r w:rsidRPr="001C7262">
              <w:rPr>
                <w:rFonts w:asciiTheme="minorHAnsi" w:eastAsia="Times New Roman" w:hAnsiTheme="minorHAnsi" w:cs="Calibri"/>
                <w:color w:val="000000"/>
                <w:sz w:val="18"/>
                <w:szCs w:val="18"/>
                <w:lang w:eastAsia="pl-PL"/>
              </w:rPr>
              <w:t xml:space="preserve"> w km 18+600 - 24+130, przebudowa przepustów drogowych, budowa budowli piętrzących dla zadania: "Zapewnienie odpowiedniej przepustowości rzeki </w:t>
            </w:r>
            <w:proofErr w:type="spellStart"/>
            <w:r w:rsidRPr="001C7262">
              <w:rPr>
                <w:rFonts w:asciiTheme="minorHAnsi" w:eastAsia="Times New Roman" w:hAnsiTheme="minorHAnsi" w:cs="Calibri"/>
                <w:color w:val="000000"/>
                <w:sz w:val="18"/>
                <w:szCs w:val="18"/>
                <w:lang w:eastAsia="pl-PL"/>
              </w:rPr>
              <w:t>Ulatówka</w:t>
            </w:r>
            <w:proofErr w:type="spellEnd"/>
            <w:r w:rsidRPr="001C7262">
              <w:rPr>
                <w:rFonts w:asciiTheme="minorHAnsi" w:eastAsia="Times New Roman" w:hAnsiTheme="minorHAnsi" w:cs="Calibri"/>
                <w:color w:val="000000"/>
                <w:sz w:val="18"/>
                <w:szCs w:val="18"/>
                <w:lang w:eastAsia="pl-PL"/>
              </w:rPr>
              <w:t xml:space="preserve"> w km 18+600 - 22+850, gm. Krzynowłoga Mała pow. Przasnyski"</w:t>
            </w:r>
          </w:p>
          <w:p w:rsidR="00F82E07" w:rsidRPr="001C7262" w:rsidRDefault="00F82E07" w:rsidP="00D603DB">
            <w:pPr>
              <w:pStyle w:val="Akapitzlist"/>
              <w:numPr>
                <w:ilvl w:val="0"/>
                <w:numId w:val="19"/>
              </w:numPr>
              <w:spacing w:before="0"/>
              <w:ind w:left="142" w:hanging="153"/>
              <w:rPr>
                <w:rFonts w:asciiTheme="minorHAnsi" w:hAnsiTheme="minorHAnsi" w:cs="Arial"/>
                <w:sz w:val="18"/>
                <w:szCs w:val="18"/>
              </w:rPr>
            </w:pPr>
            <w:r w:rsidRPr="001C7262">
              <w:rPr>
                <w:rFonts w:asciiTheme="minorHAnsi" w:hAnsiTheme="minorHAnsi"/>
                <w:sz w:val="18"/>
              </w:rPr>
              <w:t>Przebudowa rzeki Węgierka w km 9+700 - 20+650 wraz z budową jazu, gm. Przasnysz</w:t>
            </w:r>
          </w:p>
        </w:tc>
        <w:tc>
          <w:tcPr>
            <w:tcW w:w="850" w:type="dxa"/>
          </w:tcPr>
          <w:p w:rsidR="00F82E07" w:rsidRPr="00767C3E" w:rsidRDefault="00F82E07">
            <w:pPr>
              <w:pStyle w:val="TableParagraph"/>
              <w:rPr>
                <w:rFonts w:asciiTheme="minorHAnsi" w:hAnsiTheme="minorHAnsi"/>
                <w:sz w:val="18"/>
                <w:szCs w:val="18"/>
              </w:rPr>
            </w:pPr>
          </w:p>
        </w:tc>
        <w:tc>
          <w:tcPr>
            <w:tcW w:w="8225" w:type="dxa"/>
            <w:gridSpan w:val="3"/>
          </w:tcPr>
          <w:p w:rsidR="00F82E07" w:rsidRDefault="00F82E07" w:rsidP="00B37270">
            <w:pPr>
              <w:spacing w:after="120"/>
              <w:rPr>
                <w:rFonts w:asciiTheme="minorHAnsi" w:eastAsia="Times New Roman" w:hAnsiTheme="minorHAnsi" w:cstheme="minorHAnsi"/>
                <w:sz w:val="18"/>
                <w:szCs w:val="18"/>
                <w:lang w:eastAsia="pl-PL"/>
              </w:rPr>
            </w:pPr>
            <w:r>
              <w:rPr>
                <w:rFonts w:asciiTheme="minorHAnsi" w:eastAsia="Times New Roman" w:hAnsiTheme="minorHAnsi" w:cstheme="minorHAnsi"/>
                <w:sz w:val="18"/>
                <w:szCs w:val="18"/>
                <w:lang w:eastAsia="pl-PL"/>
              </w:rPr>
              <w:t xml:space="preserve">Szereg zaproponowanych działań jest w ewidentnym konflikcie z celami środowiskowymi </w:t>
            </w:r>
            <w:r w:rsidR="007F4B9E">
              <w:rPr>
                <w:rFonts w:asciiTheme="minorHAnsi" w:eastAsia="Times New Roman" w:hAnsiTheme="minorHAnsi" w:cstheme="minorHAnsi"/>
                <w:sz w:val="18"/>
                <w:szCs w:val="18"/>
                <w:lang w:eastAsia="pl-PL"/>
              </w:rPr>
              <w:t>JCWP</w:t>
            </w:r>
            <w:r>
              <w:rPr>
                <w:rFonts w:asciiTheme="minorHAnsi" w:eastAsia="Times New Roman" w:hAnsiTheme="minorHAnsi" w:cstheme="minorHAnsi"/>
                <w:sz w:val="18"/>
                <w:szCs w:val="18"/>
                <w:lang w:eastAsia="pl-PL"/>
              </w:rPr>
              <w:t xml:space="preserve"> z uwagi na cele ochrony w obszarach chronionych. Trudno sobie wyobrazić, aby działania te przeszły przez sito oceny środowiskowej, a jednak na liście się znalazły. Wszystkie te działania wymagają usunięcia.</w:t>
            </w:r>
          </w:p>
          <w:p w:rsidR="00F82E07" w:rsidRPr="00767C3E" w:rsidRDefault="007F4B9E" w:rsidP="007F4B9E">
            <w:pPr>
              <w:spacing w:after="120"/>
              <w:rPr>
                <w:rFonts w:asciiTheme="minorHAnsi" w:hAnsiTheme="minorHAnsi"/>
                <w:sz w:val="18"/>
                <w:szCs w:val="18"/>
              </w:rPr>
            </w:pPr>
            <w:r>
              <w:rPr>
                <w:rFonts w:asciiTheme="minorHAnsi" w:eastAsia="Times New Roman" w:hAnsiTheme="minorHAnsi" w:cstheme="minorHAnsi"/>
                <w:sz w:val="18"/>
                <w:szCs w:val="18"/>
                <w:lang w:eastAsia="pl-PL"/>
              </w:rPr>
              <w:t>Inna grupa</w:t>
            </w:r>
            <w:r w:rsidR="00F82E07">
              <w:rPr>
                <w:rFonts w:asciiTheme="minorHAnsi" w:eastAsia="Times New Roman" w:hAnsiTheme="minorHAnsi" w:cstheme="minorHAnsi"/>
                <w:sz w:val="18"/>
                <w:szCs w:val="18"/>
                <w:lang w:eastAsia="pl-PL"/>
              </w:rPr>
              <w:t xml:space="preserve"> to działania polegające na „odbudowie koryta”, „zwiększeniu przepustowości rzeki/koryta” itp., pogarszające stan </w:t>
            </w:r>
            <w:proofErr w:type="spellStart"/>
            <w:r w:rsidR="00F82E07">
              <w:rPr>
                <w:rFonts w:asciiTheme="minorHAnsi" w:eastAsia="Times New Roman" w:hAnsiTheme="minorHAnsi" w:cstheme="minorHAnsi"/>
                <w:sz w:val="18"/>
                <w:szCs w:val="18"/>
                <w:lang w:eastAsia="pl-PL"/>
              </w:rPr>
              <w:t>hydromorfologiczny</w:t>
            </w:r>
            <w:proofErr w:type="spellEnd"/>
            <w:r w:rsidR="00F82E07">
              <w:rPr>
                <w:rFonts w:asciiTheme="minorHAnsi" w:eastAsia="Times New Roman" w:hAnsiTheme="minorHAnsi" w:cstheme="minorHAnsi"/>
                <w:sz w:val="18"/>
                <w:szCs w:val="18"/>
                <w:lang w:eastAsia="pl-PL"/>
              </w:rPr>
              <w:t xml:space="preserve"> </w:t>
            </w:r>
            <w:r>
              <w:rPr>
                <w:rFonts w:asciiTheme="minorHAnsi" w:eastAsia="Times New Roman" w:hAnsiTheme="minorHAnsi" w:cstheme="minorHAnsi"/>
                <w:sz w:val="18"/>
                <w:szCs w:val="18"/>
                <w:lang w:eastAsia="pl-PL"/>
              </w:rPr>
              <w:t>JCWP</w:t>
            </w:r>
            <w:r w:rsidR="00F82E07">
              <w:rPr>
                <w:rFonts w:asciiTheme="minorHAnsi" w:eastAsia="Times New Roman" w:hAnsiTheme="minorHAnsi" w:cstheme="minorHAnsi"/>
                <w:sz w:val="18"/>
                <w:szCs w:val="18"/>
                <w:lang w:eastAsia="pl-PL"/>
              </w:rPr>
              <w:t xml:space="preserve">, bez udowodnionego wpływu na ograniczenie zagrożenia powodziowego. Prace regulacyjne i odtwarzające sztuczne koryta służą najczęściej </w:t>
            </w:r>
            <w:r>
              <w:rPr>
                <w:rFonts w:asciiTheme="minorHAnsi" w:eastAsia="Times New Roman" w:hAnsiTheme="minorHAnsi" w:cstheme="minorHAnsi"/>
                <w:sz w:val="18"/>
                <w:szCs w:val="18"/>
                <w:lang w:eastAsia="pl-PL"/>
              </w:rPr>
              <w:t>powstrzymaniu</w:t>
            </w:r>
            <w:r w:rsidR="00F82E07">
              <w:rPr>
                <w:rFonts w:asciiTheme="minorHAnsi" w:eastAsia="Times New Roman" w:hAnsiTheme="minorHAnsi" w:cstheme="minorHAnsi"/>
                <w:sz w:val="18"/>
                <w:szCs w:val="18"/>
                <w:lang w:eastAsia="pl-PL"/>
              </w:rPr>
              <w:t xml:space="preserve"> erozji bocznej, bardzo często zwiększają </w:t>
            </w:r>
            <w:r w:rsidR="00C21F0D">
              <w:rPr>
                <w:rFonts w:asciiTheme="minorHAnsi" w:eastAsia="Times New Roman" w:hAnsiTheme="minorHAnsi" w:cstheme="minorHAnsi"/>
                <w:sz w:val="18"/>
                <w:szCs w:val="18"/>
                <w:lang w:eastAsia="pl-PL"/>
              </w:rPr>
              <w:t>zagrożenie</w:t>
            </w:r>
            <w:r w:rsidR="00F82E07">
              <w:rPr>
                <w:rFonts w:asciiTheme="minorHAnsi" w:eastAsia="Times New Roman" w:hAnsiTheme="minorHAnsi" w:cstheme="minorHAnsi"/>
                <w:sz w:val="18"/>
                <w:szCs w:val="18"/>
                <w:lang w:eastAsia="pl-PL"/>
              </w:rPr>
              <w:t xml:space="preserve"> powodziowe terenów położonych poniżej i powinny być zastąpione działaniami </w:t>
            </w:r>
            <w:proofErr w:type="spellStart"/>
            <w:r w:rsidR="00F82E07">
              <w:rPr>
                <w:rFonts w:asciiTheme="minorHAnsi" w:eastAsia="Times New Roman" w:hAnsiTheme="minorHAnsi" w:cstheme="minorHAnsi"/>
                <w:sz w:val="18"/>
                <w:szCs w:val="18"/>
                <w:lang w:eastAsia="pl-PL"/>
              </w:rPr>
              <w:t>renaturyzacyjnymi</w:t>
            </w:r>
            <w:proofErr w:type="spellEnd"/>
            <w:r w:rsidR="00F82E07">
              <w:rPr>
                <w:rFonts w:asciiTheme="minorHAnsi" w:eastAsia="Times New Roman" w:hAnsiTheme="minorHAnsi" w:cstheme="minorHAnsi"/>
                <w:sz w:val="18"/>
                <w:szCs w:val="18"/>
                <w:lang w:eastAsia="pl-PL"/>
              </w:rPr>
              <w:t xml:space="preserve"> oraz wykupami gruntów w sąsiedztwie koryta.</w:t>
            </w:r>
          </w:p>
        </w:tc>
      </w:tr>
      <w:tr w:rsidR="00F82E07" w:rsidRPr="00A746B4" w:rsidTr="00BA4D7A">
        <w:trPr>
          <w:trHeight w:val="1929"/>
        </w:trPr>
        <w:tc>
          <w:tcPr>
            <w:tcW w:w="328" w:type="dxa"/>
          </w:tcPr>
          <w:p w:rsidR="00F82E07" w:rsidRPr="00D603DB" w:rsidRDefault="00C21F0D" w:rsidP="00D603DB">
            <w:pPr>
              <w:pStyle w:val="TableParagraph"/>
              <w:jc w:val="center"/>
              <w:rPr>
                <w:rFonts w:asciiTheme="minorHAnsi" w:hAnsiTheme="minorHAnsi" w:cstheme="minorHAnsi"/>
                <w:sz w:val="18"/>
                <w:szCs w:val="18"/>
              </w:rPr>
            </w:pPr>
            <w:r w:rsidRPr="00D603DB">
              <w:rPr>
                <w:rFonts w:asciiTheme="minorHAnsi" w:hAnsiTheme="minorHAnsi" w:cstheme="minorHAnsi"/>
                <w:sz w:val="18"/>
                <w:szCs w:val="18"/>
              </w:rPr>
              <w:lastRenderedPageBreak/>
              <w:t>15</w:t>
            </w:r>
            <w:r w:rsidR="00D603DB">
              <w:rPr>
                <w:rFonts w:asciiTheme="minorHAnsi" w:hAnsiTheme="minorHAnsi" w:cstheme="minorHAnsi"/>
                <w:sz w:val="18"/>
                <w:szCs w:val="18"/>
              </w:rPr>
              <w:t>.</w:t>
            </w:r>
          </w:p>
        </w:tc>
        <w:tc>
          <w:tcPr>
            <w:tcW w:w="1394" w:type="dxa"/>
          </w:tcPr>
          <w:p w:rsidR="00C21F0D" w:rsidRDefault="00393B18">
            <w:pPr>
              <w:pStyle w:val="TableParagraph"/>
              <w:rPr>
                <w:rFonts w:asciiTheme="minorHAnsi" w:hAnsiTheme="minorHAnsi"/>
                <w:sz w:val="18"/>
              </w:rPr>
            </w:pPr>
            <w:r>
              <w:rPr>
                <w:rFonts w:asciiTheme="minorHAnsi" w:hAnsiTheme="minorHAnsi"/>
                <w:sz w:val="18"/>
              </w:rPr>
              <w:t xml:space="preserve">Całość </w:t>
            </w:r>
            <w:proofErr w:type="spellStart"/>
            <w:r>
              <w:rPr>
                <w:rFonts w:asciiTheme="minorHAnsi" w:hAnsiTheme="minorHAnsi"/>
                <w:sz w:val="18"/>
              </w:rPr>
              <w:t>aPZRP</w:t>
            </w:r>
            <w:proofErr w:type="spellEnd"/>
            <w:r>
              <w:rPr>
                <w:rFonts w:asciiTheme="minorHAnsi" w:hAnsiTheme="minorHAnsi"/>
                <w:sz w:val="18"/>
              </w:rPr>
              <w:t>, w </w:t>
            </w:r>
            <w:r w:rsidR="00C21F0D">
              <w:rPr>
                <w:rFonts w:asciiTheme="minorHAnsi" w:hAnsiTheme="minorHAnsi"/>
                <w:sz w:val="18"/>
              </w:rPr>
              <w:t>szczególności rozdz. 9</w:t>
            </w:r>
            <w:r>
              <w:rPr>
                <w:rFonts w:asciiTheme="minorHAnsi" w:hAnsiTheme="minorHAnsi"/>
                <w:sz w:val="18"/>
              </w:rPr>
              <w:t>,</w:t>
            </w:r>
          </w:p>
          <w:p w:rsidR="00393B18" w:rsidRDefault="00393B18" w:rsidP="00393B18">
            <w:pPr>
              <w:pStyle w:val="TableParagraph"/>
              <w:rPr>
                <w:rFonts w:asciiTheme="minorHAnsi" w:hAnsiTheme="minorHAnsi"/>
                <w:sz w:val="18"/>
              </w:rPr>
            </w:pPr>
            <w:r>
              <w:rPr>
                <w:rFonts w:asciiTheme="minorHAnsi" w:hAnsiTheme="minorHAnsi"/>
                <w:sz w:val="18"/>
              </w:rPr>
              <w:t xml:space="preserve">Zał. 1,2, </w:t>
            </w:r>
          </w:p>
          <w:p w:rsidR="00393B18" w:rsidRDefault="00393B18" w:rsidP="00393B18">
            <w:pPr>
              <w:pStyle w:val="TableParagraph"/>
              <w:rPr>
                <w:rFonts w:asciiTheme="minorHAnsi" w:hAnsiTheme="minorHAnsi"/>
                <w:sz w:val="18"/>
              </w:rPr>
            </w:pPr>
            <w:proofErr w:type="spellStart"/>
            <w:r>
              <w:rPr>
                <w:rFonts w:asciiTheme="minorHAnsi" w:hAnsiTheme="minorHAnsi"/>
                <w:sz w:val="18"/>
              </w:rPr>
              <w:t>geobaza</w:t>
            </w:r>
            <w:proofErr w:type="spellEnd"/>
          </w:p>
          <w:p w:rsidR="00393B18" w:rsidRDefault="00393B18">
            <w:pPr>
              <w:pStyle w:val="TableParagraph"/>
              <w:rPr>
                <w:rFonts w:asciiTheme="minorHAnsi" w:hAnsiTheme="minorHAnsi"/>
                <w:sz w:val="18"/>
              </w:rPr>
            </w:pPr>
          </w:p>
        </w:tc>
        <w:tc>
          <w:tcPr>
            <w:tcW w:w="1701" w:type="dxa"/>
          </w:tcPr>
          <w:p w:rsidR="00F82E07" w:rsidRPr="00C21F0D" w:rsidRDefault="00F82E07" w:rsidP="00C21F0D">
            <w:pPr>
              <w:rPr>
                <w:rFonts w:asciiTheme="minorHAnsi" w:eastAsia="Times New Roman" w:hAnsiTheme="minorHAnsi" w:cs="Calibri"/>
                <w:color w:val="000000"/>
                <w:sz w:val="18"/>
                <w:szCs w:val="18"/>
                <w:lang w:eastAsia="pl-PL"/>
              </w:rPr>
            </w:pPr>
          </w:p>
        </w:tc>
        <w:tc>
          <w:tcPr>
            <w:tcW w:w="3544" w:type="dxa"/>
            <w:gridSpan w:val="3"/>
          </w:tcPr>
          <w:p w:rsidR="00F82E07" w:rsidRPr="00C21F0D" w:rsidRDefault="00C21F0D" w:rsidP="008500AA">
            <w:pPr>
              <w:rPr>
                <w:rFonts w:asciiTheme="minorHAnsi" w:eastAsia="Times New Roman" w:hAnsiTheme="minorHAnsi" w:cs="Calibri"/>
                <w:color w:val="000000"/>
                <w:sz w:val="18"/>
                <w:szCs w:val="18"/>
                <w:lang w:eastAsia="pl-PL"/>
              </w:rPr>
            </w:pPr>
            <w:r w:rsidRPr="00C21F0D">
              <w:rPr>
                <w:rFonts w:asciiTheme="minorHAnsi" w:eastAsia="Times New Roman" w:hAnsiTheme="minorHAnsi" w:cs="Calibri"/>
                <w:color w:val="000000"/>
                <w:sz w:val="18"/>
                <w:szCs w:val="18"/>
                <w:lang w:eastAsia="pl-PL"/>
              </w:rPr>
              <w:t>Urealni</w:t>
            </w:r>
            <w:r w:rsidR="008500AA">
              <w:rPr>
                <w:rFonts w:asciiTheme="minorHAnsi" w:eastAsia="Times New Roman" w:hAnsiTheme="minorHAnsi" w:cs="Calibri"/>
                <w:color w:val="000000"/>
                <w:sz w:val="18"/>
                <w:szCs w:val="18"/>
                <w:lang w:eastAsia="pl-PL"/>
              </w:rPr>
              <w:t>ć</w:t>
            </w:r>
            <w:r w:rsidRPr="00C21F0D">
              <w:rPr>
                <w:rFonts w:asciiTheme="minorHAnsi" w:eastAsia="Times New Roman" w:hAnsiTheme="minorHAnsi" w:cs="Calibri"/>
                <w:color w:val="000000"/>
                <w:sz w:val="18"/>
                <w:szCs w:val="18"/>
                <w:lang w:eastAsia="pl-PL"/>
              </w:rPr>
              <w:t xml:space="preserve"> listy zaplanowanych działań pod kątem ich efektywności oraz możliwości realizacji, biorąc </w:t>
            </w:r>
            <w:r w:rsidR="004E390E">
              <w:rPr>
                <w:rFonts w:asciiTheme="minorHAnsi" w:eastAsia="Times New Roman" w:hAnsiTheme="minorHAnsi" w:cs="Calibri"/>
                <w:color w:val="000000"/>
                <w:sz w:val="18"/>
                <w:szCs w:val="18"/>
                <w:lang w:eastAsia="pl-PL"/>
              </w:rPr>
              <w:t>pod uwagę możliwość finansowe i </w:t>
            </w:r>
            <w:r w:rsidRPr="00C21F0D">
              <w:rPr>
                <w:rFonts w:asciiTheme="minorHAnsi" w:eastAsia="Times New Roman" w:hAnsiTheme="minorHAnsi" w:cs="Calibri"/>
                <w:color w:val="000000"/>
                <w:sz w:val="18"/>
                <w:szCs w:val="18"/>
                <w:lang w:eastAsia="pl-PL"/>
              </w:rPr>
              <w:t>organizacyjne</w:t>
            </w:r>
          </w:p>
        </w:tc>
        <w:tc>
          <w:tcPr>
            <w:tcW w:w="850" w:type="dxa"/>
          </w:tcPr>
          <w:p w:rsidR="00F82E07" w:rsidRPr="00767C3E" w:rsidRDefault="00F82E07">
            <w:pPr>
              <w:pStyle w:val="TableParagraph"/>
              <w:rPr>
                <w:rFonts w:asciiTheme="minorHAnsi" w:hAnsiTheme="minorHAnsi"/>
                <w:sz w:val="18"/>
                <w:szCs w:val="18"/>
              </w:rPr>
            </w:pPr>
          </w:p>
        </w:tc>
        <w:tc>
          <w:tcPr>
            <w:tcW w:w="8225" w:type="dxa"/>
            <w:gridSpan w:val="3"/>
          </w:tcPr>
          <w:p w:rsidR="002229AE" w:rsidRPr="008500AA" w:rsidRDefault="002229AE" w:rsidP="002229AE">
            <w:pPr>
              <w:spacing w:after="120"/>
              <w:rPr>
                <w:rFonts w:asciiTheme="minorHAnsi" w:hAnsiTheme="minorHAnsi"/>
                <w:sz w:val="18"/>
                <w:szCs w:val="18"/>
              </w:rPr>
            </w:pPr>
            <w:r w:rsidRPr="008500AA">
              <w:rPr>
                <w:rFonts w:asciiTheme="minorHAnsi" w:hAnsiTheme="minorHAnsi"/>
                <w:sz w:val="18"/>
                <w:szCs w:val="18"/>
              </w:rPr>
              <w:t xml:space="preserve">Opisane wcześniej zastrzeżenia dotyczące sposobu wyznaczania obszarów problemowych, ich liczba i lokalizacja (59 OP, tab. 27 w </w:t>
            </w:r>
            <w:proofErr w:type="spellStart"/>
            <w:r w:rsidRPr="008500AA">
              <w:rPr>
                <w:rFonts w:asciiTheme="minorHAnsi" w:hAnsiTheme="minorHAnsi"/>
                <w:sz w:val="18"/>
                <w:szCs w:val="18"/>
              </w:rPr>
              <w:t>aPZRP</w:t>
            </w:r>
            <w:proofErr w:type="spellEnd"/>
            <w:r w:rsidRPr="008500AA">
              <w:rPr>
                <w:rFonts w:asciiTheme="minorHAnsi" w:hAnsiTheme="minorHAnsi"/>
                <w:sz w:val="18"/>
                <w:szCs w:val="18"/>
              </w:rPr>
              <w:t>), liczba cieków wskazanych jako ONNP (720, zał. 5)</w:t>
            </w:r>
            <w:r w:rsidR="004E390E">
              <w:rPr>
                <w:rFonts w:asciiTheme="minorHAnsi" w:hAnsiTheme="minorHAnsi"/>
                <w:sz w:val="18"/>
                <w:szCs w:val="18"/>
              </w:rPr>
              <w:t>,</w:t>
            </w:r>
            <w:r w:rsidRPr="008500AA">
              <w:rPr>
                <w:rFonts w:asciiTheme="minorHAnsi" w:hAnsiTheme="minorHAnsi"/>
                <w:sz w:val="18"/>
                <w:szCs w:val="18"/>
              </w:rPr>
              <w:t xml:space="preserve"> ostateczna lista działań zaplanowanych w dorzeczu Wisły (874 w zał. 1, 880 w zał. 2) oraz ich koszt (5 do 15 mld zł</w:t>
            </w:r>
            <w:r w:rsidR="008500AA">
              <w:rPr>
                <w:rFonts w:asciiTheme="minorHAnsi" w:hAnsiTheme="minorHAnsi"/>
                <w:sz w:val="18"/>
                <w:szCs w:val="18"/>
              </w:rPr>
              <w:t>, zależnie od źródła – patrz uwaga 1</w:t>
            </w:r>
            <w:r w:rsidR="004E390E">
              <w:rPr>
                <w:rFonts w:asciiTheme="minorHAnsi" w:hAnsiTheme="minorHAnsi"/>
                <w:sz w:val="18"/>
                <w:szCs w:val="18"/>
              </w:rPr>
              <w:t>.</w:t>
            </w:r>
            <w:r w:rsidR="008500AA">
              <w:rPr>
                <w:rFonts w:asciiTheme="minorHAnsi" w:hAnsiTheme="minorHAnsi"/>
                <w:sz w:val="18"/>
                <w:szCs w:val="18"/>
              </w:rPr>
              <w:t>)</w:t>
            </w:r>
            <w:r w:rsidRPr="008500AA">
              <w:rPr>
                <w:rFonts w:asciiTheme="minorHAnsi" w:hAnsiTheme="minorHAnsi"/>
                <w:sz w:val="18"/>
                <w:szCs w:val="18"/>
              </w:rPr>
              <w:t xml:space="preserve"> powodują, że działania proponowane w </w:t>
            </w:r>
            <w:proofErr w:type="spellStart"/>
            <w:r w:rsidRPr="008500AA">
              <w:rPr>
                <w:rFonts w:asciiTheme="minorHAnsi" w:hAnsiTheme="minorHAnsi"/>
                <w:sz w:val="18"/>
                <w:szCs w:val="18"/>
              </w:rPr>
              <w:t>aPZRP</w:t>
            </w:r>
            <w:proofErr w:type="spellEnd"/>
            <w:r w:rsidRPr="008500AA">
              <w:rPr>
                <w:rFonts w:asciiTheme="minorHAnsi" w:hAnsiTheme="minorHAnsi"/>
                <w:sz w:val="18"/>
                <w:szCs w:val="18"/>
              </w:rPr>
              <w:t xml:space="preserve"> dla okresu 2022-27 nie mogą być traktowane jako element racjonalnego planu, lecz raczej jako przysłowiowa lista życzeń.</w:t>
            </w:r>
          </w:p>
          <w:p w:rsidR="002229AE" w:rsidRPr="008500AA" w:rsidRDefault="002229AE" w:rsidP="002229AE">
            <w:pPr>
              <w:spacing w:after="120"/>
              <w:rPr>
                <w:rFonts w:asciiTheme="minorHAnsi" w:hAnsiTheme="minorHAnsi"/>
                <w:sz w:val="18"/>
                <w:szCs w:val="18"/>
              </w:rPr>
            </w:pPr>
            <w:r w:rsidRPr="008500AA">
              <w:rPr>
                <w:rFonts w:asciiTheme="minorHAnsi" w:hAnsiTheme="minorHAnsi"/>
                <w:sz w:val="18"/>
                <w:szCs w:val="18"/>
              </w:rPr>
              <w:t xml:space="preserve">Pośrednią odpowiedź na szanse realizacji </w:t>
            </w:r>
            <w:proofErr w:type="spellStart"/>
            <w:r w:rsidRPr="008500AA">
              <w:rPr>
                <w:rFonts w:asciiTheme="minorHAnsi" w:hAnsiTheme="minorHAnsi"/>
                <w:sz w:val="18"/>
                <w:szCs w:val="18"/>
              </w:rPr>
              <w:t>aPZRP</w:t>
            </w:r>
            <w:proofErr w:type="spellEnd"/>
            <w:r w:rsidRPr="008500AA">
              <w:rPr>
                <w:rFonts w:asciiTheme="minorHAnsi" w:hAnsiTheme="minorHAnsi"/>
                <w:sz w:val="18"/>
                <w:szCs w:val="18"/>
              </w:rPr>
              <w:t xml:space="preserve"> może dać ocena wykonania PZRP dla poprzedniego okresu planistycznego. Zgodnie z informacją przekazaną w lipcu 2021 r. Fundacji WWF Polska przez Ministerstwo Infrastruktury, na 123 działania zaplanowane w dorzeczu Wisły na okres 2016-21 zrealizowano 46 tj. 37%. Wprawdzie dalsze 44% działań określono jako „w trakcie realizacji”, ale w wielu wypadkach oznacza to fazę projektową, a nie wykonawczą. Wskaźniki realizacji PZRP zaprezentowane w tab. 30 </w:t>
            </w:r>
            <w:proofErr w:type="spellStart"/>
            <w:r w:rsidRPr="008500AA">
              <w:rPr>
                <w:rFonts w:asciiTheme="minorHAnsi" w:hAnsiTheme="minorHAnsi"/>
                <w:sz w:val="18"/>
                <w:szCs w:val="18"/>
              </w:rPr>
              <w:t>aPZRP</w:t>
            </w:r>
            <w:proofErr w:type="spellEnd"/>
            <w:r w:rsidRPr="008500AA">
              <w:rPr>
                <w:rFonts w:asciiTheme="minorHAnsi" w:hAnsiTheme="minorHAnsi"/>
                <w:sz w:val="18"/>
                <w:szCs w:val="18"/>
              </w:rPr>
              <w:t xml:space="preserve"> dla dorzecza Wisły pokazują katastrofalne zaawansowanie prac we wdrażaniu PZRP – dla żadnego ze wskaźników stopień realizacji nie przekracza 10%. Wykonanie wskaźnika wzrostu retencji dolinowej wynosi ZERO, choć planowano odzyskanie </w:t>
            </w:r>
            <w:r w:rsidRPr="008500AA">
              <w:rPr>
                <w:rFonts w:asciiTheme="minorHAnsi" w:hAnsiTheme="minorHAnsi"/>
                <w:sz w:val="18"/>
                <w:szCs w:val="18"/>
              </w:rPr>
              <w:lastRenderedPageBreak/>
              <w:t>zaledwie 207 ha. Na 10 tys.</w:t>
            </w:r>
            <w:r w:rsidR="003D4FE1">
              <w:rPr>
                <w:rFonts w:asciiTheme="minorHAnsi" w:hAnsiTheme="minorHAnsi"/>
                <w:sz w:val="18"/>
                <w:szCs w:val="18"/>
              </w:rPr>
              <w:t xml:space="preserve"> ha</w:t>
            </w:r>
            <w:r w:rsidRPr="008500AA">
              <w:rPr>
                <w:rFonts w:asciiTheme="minorHAnsi" w:hAnsiTheme="minorHAnsi"/>
                <w:sz w:val="18"/>
                <w:szCs w:val="18"/>
              </w:rPr>
              <w:t xml:space="preserve"> planowanej retencji polderowej uzyskano zaledwie 10,5 ha, tj. 0,1% (!). Redukcja </w:t>
            </w:r>
            <w:r w:rsidRPr="008500AA">
              <w:rPr>
                <w:rFonts w:asciiTheme="minorHAnsi" w:hAnsiTheme="minorHAnsi" w:cs="Verdana"/>
                <w:color w:val="000000"/>
                <w:sz w:val="18"/>
                <w:szCs w:val="18"/>
              </w:rPr>
              <w:t xml:space="preserve">powierzchni obszarów szczególnego zagrożenia powodzią (o prawdopodobieństwie 1%) wyniosła zaledwie 5,9 tys. ha, czyli 9% mało ambitnego planu. Takie wykonanie PZRP </w:t>
            </w:r>
            <w:r w:rsidRPr="008500AA">
              <w:rPr>
                <w:rFonts w:asciiTheme="minorHAnsi" w:hAnsiTheme="minorHAnsi"/>
                <w:sz w:val="18"/>
                <w:szCs w:val="18"/>
              </w:rPr>
              <w:t xml:space="preserve">należy uznać za porażkę wdrażania PZRP poprzedniego cyklu planistycznego. W poprzednim cyklu planistycznym lista działań w dorzeczu Wisły wynosiła 123 pozycje. W ocenianym </w:t>
            </w:r>
            <w:proofErr w:type="spellStart"/>
            <w:r w:rsidRPr="008500AA">
              <w:rPr>
                <w:rFonts w:asciiTheme="minorHAnsi" w:hAnsiTheme="minorHAnsi"/>
                <w:sz w:val="18"/>
                <w:szCs w:val="18"/>
              </w:rPr>
              <w:t>aPZRP</w:t>
            </w:r>
            <w:proofErr w:type="spellEnd"/>
            <w:r w:rsidRPr="008500AA">
              <w:rPr>
                <w:rFonts w:asciiTheme="minorHAnsi" w:hAnsiTheme="minorHAnsi"/>
                <w:sz w:val="18"/>
                <w:szCs w:val="18"/>
              </w:rPr>
              <w:t xml:space="preserve"> dla dorzecza Wisły zaplanowano działań ponad 800. Biorąc pod uwagę dotychczasowe wdrażanie PZRP, jest to lista absolutnie nierealistyczna.</w:t>
            </w:r>
          </w:p>
          <w:p w:rsidR="00F82E07" w:rsidRPr="008500AA" w:rsidRDefault="002229AE" w:rsidP="003D4FE1">
            <w:pPr>
              <w:rPr>
                <w:rFonts w:asciiTheme="minorHAnsi" w:hAnsiTheme="minorHAnsi"/>
                <w:sz w:val="18"/>
                <w:szCs w:val="18"/>
              </w:rPr>
            </w:pPr>
            <w:r w:rsidRPr="008500AA">
              <w:rPr>
                <w:rFonts w:asciiTheme="minorHAnsi" w:hAnsiTheme="minorHAnsi"/>
                <w:sz w:val="18"/>
                <w:szCs w:val="18"/>
              </w:rPr>
              <w:t>Wg danych GUS na koniec grudnia 2020</w:t>
            </w:r>
            <w:r w:rsidR="003D4FE1">
              <w:rPr>
                <w:rFonts w:asciiTheme="minorHAnsi" w:hAnsiTheme="minorHAnsi"/>
                <w:sz w:val="18"/>
                <w:szCs w:val="18"/>
              </w:rPr>
              <w:t>,</w:t>
            </w:r>
            <w:r w:rsidRPr="008500AA">
              <w:rPr>
                <w:rFonts w:asciiTheme="minorHAnsi" w:hAnsiTheme="minorHAnsi"/>
                <w:sz w:val="18"/>
                <w:szCs w:val="18"/>
              </w:rPr>
              <w:t xml:space="preserve"> opublikowanych w raporcie "Ekonomiczne aspekty ochrony środowiska”</w:t>
            </w:r>
            <w:r w:rsidR="003D4FE1">
              <w:rPr>
                <w:rFonts w:asciiTheme="minorHAnsi" w:hAnsiTheme="minorHAnsi"/>
                <w:sz w:val="18"/>
                <w:szCs w:val="18"/>
              </w:rPr>
              <w:t>,</w:t>
            </w:r>
            <w:r w:rsidRPr="008500AA">
              <w:rPr>
                <w:rFonts w:asciiTheme="minorHAnsi" w:hAnsiTheme="minorHAnsi"/>
                <w:sz w:val="18"/>
                <w:szCs w:val="18"/>
              </w:rPr>
              <w:t xml:space="preserve"> roczne nakłady na budowę wałów, zbiorników wodnych i regul</w:t>
            </w:r>
            <w:r w:rsidR="003A2F77">
              <w:rPr>
                <w:rFonts w:asciiTheme="minorHAnsi" w:hAnsiTheme="minorHAnsi"/>
                <w:sz w:val="18"/>
                <w:szCs w:val="18"/>
              </w:rPr>
              <w:t>acje rzek wahały się w Polsce w </w:t>
            </w:r>
            <w:r w:rsidRPr="008500AA">
              <w:rPr>
                <w:rFonts w:asciiTheme="minorHAnsi" w:hAnsiTheme="minorHAnsi"/>
                <w:sz w:val="18"/>
                <w:szCs w:val="18"/>
              </w:rPr>
              <w:t xml:space="preserve">ostatnim dwudziestoleciu w przedziale od 0,6 do 1,5 mld zł, a średnia suma nakładów w ostatnim dziesięcioleciu oscylowała wokół kwoty 1 mld zł. Zważywszy, że 90% działań </w:t>
            </w:r>
            <w:proofErr w:type="spellStart"/>
            <w:r w:rsidRPr="008500AA">
              <w:rPr>
                <w:rFonts w:asciiTheme="minorHAnsi" w:hAnsiTheme="minorHAnsi"/>
                <w:sz w:val="18"/>
                <w:szCs w:val="18"/>
              </w:rPr>
              <w:t>aPZRP</w:t>
            </w:r>
            <w:proofErr w:type="spellEnd"/>
            <w:r w:rsidRPr="008500AA">
              <w:rPr>
                <w:rFonts w:asciiTheme="minorHAnsi" w:hAnsiTheme="minorHAnsi"/>
                <w:sz w:val="18"/>
                <w:szCs w:val="18"/>
              </w:rPr>
              <w:t xml:space="preserve"> to działania techniczne, realizacja </w:t>
            </w:r>
            <w:proofErr w:type="spellStart"/>
            <w:r w:rsidRPr="008500AA">
              <w:rPr>
                <w:rFonts w:asciiTheme="minorHAnsi" w:hAnsiTheme="minorHAnsi"/>
                <w:sz w:val="18"/>
                <w:szCs w:val="18"/>
              </w:rPr>
              <w:t>aPZRP</w:t>
            </w:r>
            <w:proofErr w:type="spellEnd"/>
            <w:r w:rsidRPr="008500AA">
              <w:rPr>
                <w:rFonts w:asciiTheme="minorHAnsi" w:hAnsiTheme="minorHAnsi"/>
                <w:sz w:val="18"/>
                <w:szCs w:val="18"/>
              </w:rPr>
              <w:t xml:space="preserve"> dla obszaru dorzecza Wisły o budżecie rocznym na poziomie ok. 4 mld PLN jest nierealna, bo kilkukrotnie przekracza dostępne środki.</w:t>
            </w:r>
          </w:p>
        </w:tc>
      </w:tr>
    </w:tbl>
    <w:p w:rsidR="003A2F77" w:rsidRDefault="003A2F77" w:rsidP="00D603DB">
      <w:pPr>
        <w:pStyle w:val="Tekstpodstawowy"/>
        <w:spacing w:before="0"/>
        <w:ind w:left="116"/>
        <w:rPr>
          <w:rFonts w:asciiTheme="minorHAnsi" w:hAnsiTheme="minorHAnsi"/>
          <w:color w:val="414042"/>
          <w:w w:val="105"/>
        </w:rPr>
      </w:pPr>
    </w:p>
    <w:p w:rsidR="005556F5" w:rsidRPr="00A746B4" w:rsidRDefault="00CC2F8D">
      <w:pPr>
        <w:pStyle w:val="Tekstpodstawowy"/>
        <w:spacing w:before="128"/>
        <w:ind w:left="116"/>
        <w:rPr>
          <w:rFonts w:asciiTheme="minorHAnsi" w:hAnsiTheme="minorHAnsi"/>
        </w:rPr>
      </w:pPr>
      <w:r w:rsidRPr="00A746B4">
        <w:rPr>
          <w:rFonts w:asciiTheme="minorHAnsi" w:hAnsiTheme="minorHAnsi"/>
          <w:color w:val="414042"/>
          <w:w w:val="105"/>
        </w:rPr>
        <w:t>Klauzula informacyjna o przetwarzaniu danych osobowych</w:t>
      </w:r>
    </w:p>
    <w:p w:rsidR="005556F5" w:rsidRPr="00A746B4" w:rsidRDefault="00CC2F8D">
      <w:pPr>
        <w:pStyle w:val="Tekstpodstawowy"/>
        <w:spacing w:before="59"/>
        <w:ind w:left="116" w:right="518"/>
        <w:rPr>
          <w:rFonts w:asciiTheme="minorHAnsi" w:hAnsiTheme="minorHAnsi"/>
        </w:rPr>
      </w:pPr>
      <w:r w:rsidRPr="00A746B4">
        <w:rPr>
          <w:rFonts w:asciiTheme="minorHAnsi" w:hAnsiTheme="minorHAnsi"/>
          <w:color w:val="414042"/>
          <w:w w:val="105"/>
        </w:rPr>
        <w:t xml:space="preserve">Zgodnie z art. 13 ust. 1 i 2 rozporządzenia Parlamentu Europejskiego i Rady (UE) </w:t>
      </w:r>
      <w:r w:rsidRPr="00A746B4">
        <w:rPr>
          <w:rFonts w:asciiTheme="minorHAnsi" w:hAnsiTheme="minorHAnsi"/>
          <w:color w:val="414042"/>
          <w:spacing w:val="-3"/>
          <w:w w:val="105"/>
        </w:rPr>
        <w:t xml:space="preserve">2016/679  </w:t>
      </w:r>
      <w:r w:rsidRPr="00A746B4">
        <w:rPr>
          <w:rFonts w:asciiTheme="minorHAnsi" w:hAnsiTheme="minorHAnsi"/>
          <w:color w:val="414042"/>
          <w:w w:val="105"/>
        </w:rPr>
        <w:t xml:space="preserve">z dnia 27 kwietnia 2016 </w:t>
      </w:r>
      <w:r w:rsidRPr="00A746B4">
        <w:rPr>
          <w:rFonts w:asciiTheme="minorHAnsi" w:hAnsiTheme="minorHAnsi"/>
          <w:color w:val="414042"/>
          <w:spacing w:val="-6"/>
          <w:w w:val="105"/>
        </w:rPr>
        <w:t xml:space="preserve">r.  </w:t>
      </w:r>
      <w:r w:rsidRPr="00A746B4">
        <w:rPr>
          <w:rFonts w:asciiTheme="minorHAnsi" w:hAnsiTheme="minorHAnsi"/>
          <w:color w:val="414042"/>
          <w:w w:val="105"/>
        </w:rPr>
        <w:t>w sprawie ochrony osób fizycznych w związku z przetwarzaniem danych osobowych</w:t>
      </w:r>
      <w:r w:rsidR="003A2F77">
        <w:rPr>
          <w:rFonts w:asciiTheme="minorHAnsi" w:hAnsiTheme="minorHAnsi"/>
          <w:color w:val="414042"/>
          <w:w w:val="105"/>
        </w:rPr>
        <w:t xml:space="preserve"> </w:t>
      </w:r>
      <w:r w:rsidRPr="00A746B4">
        <w:rPr>
          <w:rFonts w:asciiTheme="minorHAnsi" w:hAnsiTheme="minorHAnsi"/>
          <w:color w:val="414042"/>
          <w:w w:val="105"/>
        </w:rPr>
        <w:t>i</w:t>
      </w:r>
      <w:r w:rsidRPr="00A746B4">
        <w:rPr>
          <w:rFonts w:asciiTheme="minorHAnsi" w:hAnsiTheme="minorHAnsi"/>
          <w:color w:val="414042"/>
          <w:spacing w:val="-3"/>
          <w:w w:val="105"/>
        </w:rPr>
        <w:t xml:space="preserve"> </w:t>
      </w:r>
      <w:r w:rsidRPr="00A746B4">
        <w:rPr>
          <w:rFonts w:asciiTheme="minorHAnsi" w:hAnsiTheme="minorHAnsi"/>
          <w:color w:val="414042"/>
          <w:w w:val="105"/>
        </w:rPr>
        <w:t>w</w:t>
      </w:r>
      <w:r w:rsidRPr="00A746B4">
        <w:rPr>
          <w:rFonts w:asciiTheme="minorHAnsi" w:hAnsiTheme="minorHAnsi"/>
          <w:color w:val="414042"/>
          <w:spacing w:val="-3"/>
          <w:w w:val="105"/>
        </w:rPr>
        <w:t xml:space="preserve"> </w:t>
      </w:r>
      <w:r w:rsidRPr="00A746B4">
        <w:rPr>
          <w:rFonts w:asciiTheme="minorHAnsi" w:hAnsiTheme="minorHAnsi"/>
          <w:color w:val="414042"/>
          <w:w w:val="105"/>
        </w:rPr>
        <w:t>sprawie</w:t>
      </w:r>
      <w:r w:rsidRPr="00A746B4">
        <w:rPr>
          <w:rFonts w:asciiTheme="minorHAnsi" w:hAnsiTheme="minorHAnsi"/>
          <w:color w:val="414042"/>
          <w:spacing w:val="-3"/>
          <w:w w:val="105"/>
        </w:rPr>
        <w:t xml:space="preserve"> </w:t>
      </w:r>
      <w:r w:rsidRPr="00A746B4">
        <w:rPr>
          <w:rFonts w:asciiTheme="minorHAnsi" w:hAnsiTheme="minorHAnsi"/>
          <w:color w:val="414042"/>
          <w:w w:val="105"/>
        </w:rPr>
        <w:t>swobodnego</w:t>
      </w:r>
      <w:r w:rsidRPr="00A746B4">
        <w:rPr>
          <w:rFonts w:asciiTheme="minorHAnsi" w:hAnsiTheme="minorHAnsi"/>
          <w:color w:val="414042"/>
          <w:spacing w:val="-2"/>
          <w:w w:val="105"/>
        </w:rPr>
        <w:t xml:space="preserve"> </w:t>
      </w:r>
      <w:r w:rsidRPr="00A746B4">
        <w:rPr>
          <w:rFonts w:asciiTheme="minorHAnsi" w:hAnsiTheme="minorHAnsi"/>
          <w:color w:val="414042"/>
          <w:spacing w:val="2"/>
          <w:w w:val="105"/>
        </w:rPr>
        <w:t>przepływu</w:t>
      </w:r>
      <w:r w:rsidRPr="00A746B4">
        <w:rPr>
          <w:rFonts w:asciiTheme="minorHAnsi" w:hAnsiTheme="minorHAnsi"/>
          <w:color w:val="414042"/>
          <w:spacing w:val="-3"/>
          <w:w w:val="105"/>
        </w:rPr>
        <w:t xml:space="preserve"> </w:t>
      </w:r>
      <w:r w:rsidRPr="00A746B4">
        <w:rPr>
          <w:rFonts w:asciiTheme="minorHAnsi" w:hAnsiTheme="minorHAnsi"/>
          <w:color w:val="414042"/>
          <w:w w:val="105"/>
        </w:rPr>
        <w:t>takich</w:t>
      </w:r>
      <w:r w:rsidRPr="00A746B4">
        <w:rPr>
          <w:rFonts w:asciiTheme="minorHAnsi" w:hAnsiTheme="minorHAnsi"/>
          <w:color w:val="414042"/>
          <w:spacing w:val="-3"/>
          <w:w w:val="105"/>
        </w:rPr>
        <w:t xml:space="preserve"> </w:t>
      </w:r>
      <w:r w:rsidRPr="00A746B4">
        <w:rPr>
          <w:rFonts w:asciiTheme="minorHAnsi" w:hAnsiTheme="minorHAnsi"/>
          <w:color w:val="414042"/>
          <w:w w:val="105"/>
        </w:rPr>
        <w:t>danych</w:t>
      </w:r>
      <w:r w:rsidRPr="00A746B4">
        <w:rPr>
          <w:rFonts w:asciiTheme="minorHAnsi" w:hAnsiTheme="minorHAnsi"/>
          <w:color w:val="414042"/>
          <w:spacing w:val="-2"/>
          <w:w w:val="105"/>
        </w:rPr>
        <w:t xml:space="preserve"> </w:t>
      </w:r>
      <w:r w:rsidRPr="00A746B4">
        <w:rPr>
          <w:rFonts w:asciiTheme="minorHAnsi" w:hAnsiTheme="minorHAnsi"/>
          <w:color w:val="414042"/>
          <w:w w:val="105"/>
        </w:rPr>
        <w:t>oraz</w:t>
      </w:r>
      <w:r w:rsidRPr="00A746B4">
        <w:rPr>
          <w:rFonts w:asciiTheme="minorHAnsi" w:hAnsiTheme="minorHAnsi"/>
          <w:color w:val="414042"/>
          <w:spacing w:val="-3"/>
          <w:w w:val="105"/>
        </w:rPr>
        <w:t xml:space="preserve"> </w:t>
      </w:r>
      <w:r w:rsidRPr="00A746B4">
        <w:rPr>
          <w:rFonts w:asciiTheme="minorHAnsi" w:hAnsiTheme="minorHAnsi"/>
          <w:color w:val="414042"/>
          <w:w w:val="105"/>
        </w:rPr>
        <w:t>uchylenia</w:t>
      </w:r>
      <w:r w:rsidRPr="00A746B4">
        <w:rPr>
          <w:rFonts w:asciiTheme="minorHAnsi" w:hAnsiTheme="minorHAnsi"/>
          <w:color w:val="414042"/>
          <w:spacing w:val="-3"/>
          <w:w w:val="105"/>
        </w:rPr>
        <w:t xml:space="preserve"> </w:t>
      </w:r>
      <w:r w:rsidRPr="00A746B4">
        <w:rPr>
          <w:rFonts w:asciiTheme="minorHAnsi" w:hAnsiTheme="minorHAnsi"/>
          <w:color w:val="414042"/>
          <w:spacing w:val="2"/>
          <w:w w:val="105"/>
        </w:rPr>
        <w:t>dyrektywy</w:t>
      </w:r>
      <w:r w:rsidRPr="00A746B4">
        <w:rPr>
          <w:rFonts w:asciiTheme="minorHAnsi" w:hAnsiTheme="minorHAnsi"/>
          <w:color w:val="414042"/>
          <w:spacing w:val="-2"/>
          <w:w w:val="105"/>
        </w:rPr>
        <w:t xml:space="preserve"> </w:t>
      </w:r>
      <w:r w:rsidRPr="00A746B4">
        <w:rPr>
          <w:rFonts w:asciiTheme="minorHAnsi" w:hAnsiTheme="minorHAnsi"/>
          <w:color w:val="414042"/>
          <w:w w:val="105"/>
        </w:rPr>
        <w:t>95/46/WE</w:t>
      </w:r>
      <w:r w:rsidRPr="00A746B4">
        <w:rPr>
          <w:rFonts w:asciiTheme="minorHAnsi" w:hAnsiTheme="minorHAnsi"/>
          <w:color w:val="414042"/>
          <w:spacing w:val="-3"/>
          <w:w w:val="105"/>
        </w:rPr>
        <w:t xml:space="preserve"> </w:t>
      </w:r>
      <w:r w:rsidRPr="00A746B4">
        <w:rPr>
          <w:rFonts w:asciiTheme="minorHAnsi" w:hAnsiTheme="minorHAnsi"/>
          <w:color w:val="414042"/>
          <w:w w:val="105"/>
        </w:rPr>
        <w:t>(ogólne</w:t>
      </w:r>
      <w:r w:rsidRPr="00A746B4">
        <w:rPr>
          <w:rFonts w:asciiTheme="minorHAnsi" w:hAnsiTheme="minorHAnsi"/>
          <w:color w:val="414042"/>
          <w:spacing w:val="-3"/>
          <w:w w:val="105"/>
        </w:rPr>
        <w:t xml:space="preserve"> </w:t>
      </w:r>
      <w:r w:rsidRPr="00A746B4">
        <w:rPr>
          <w:rFonts w:asciiTheme="minorHAnsi" w:hAnsiTheme="minorHAnsi"/>
          <w:color w:val="414042"/>
          <w:w w:val="105"/>
        </w:rPr>
        <w:t>rozporządzenie</w:t>
      </w:r>
      <w:r w:rsidRPr="00A746B4">
        <w:rPr>
          <w:rFonts w:asciiTheme="minorHAnsi" w:hAnsiTheme="minorHAnsi"/>
          <w:color w:val="414042"/>
          <w:spacing w:val="-2"/>
          <w:w w:val="105"/>
        </w:rPr>
        <w:t xml:space="preserve"> </w:t>
      </w:r>
      <w:r w:rsidRPr="00A746B4">
        <w:rPr>
          <w:rFonts w:asciiTheme="minorHAnsi" w:hAnsiTheme="minorHAnsi"/>
          <w:color w:val="414042"/>
          <w:w w:val="105"/>
        </w:rPr>
        <w:t>o</w:t>
      </w:r>
      <w:r w:rsidRPr="00A746B4">
        <w:rPr>
          <w:rFonts w:asciiTheme="minorHAnsi" w:hAnsiTheme="minorHAnsi"/>
          <w:color w:val="414042"/>
          <w:spacing w:val="-3"/>
          <w:w w:val="105"/>
        </w:rPr>
        <w:t xml:space="preserve"> </w:t>
      </w:r>
      <w:r w:rsidRPr="00A746B4">
        <w:rPr>
          <w:rFonts w:asciiTheme="minorHAnsi" w:hAnsiTheme="minorHAnsi"/>
          <w:color w:val="414042"/>
          <w:w w:val="105"/>
        </w:rPr>
        <w:t>ochronie</w:t>
      </w:r>
      <w:r w:rsidRPr="00A746B4">
        <w:rPr>
          <w:rFonts w:asciiTheme="minorHAnsi" w:hAnsiTheme="minorHAnsi"/>
          <w:color w:val="414042"/>
          <w:spacing w:val="-3"/>
          <w:w w:val="105"/>
        </w:rPr>
        <w:t xml:space="preserve"> </w:t>
      </w:r>
      <w:r w:rsidRPr="00A746B4">
        <w:rPr>
          <w:rFonts w:asciiTheme="minorHAnsi" w:hAnsiTheme="minorHAnsi"/>
          <w:color w:val="414042"/>
          <w:w w:val="105"/>
        </w:rPr>
        <w:t>danych)</w:t>
      </w:r>
      <w:r w:rsidRPr="00A746B4">
        <w:rPr>
          <w:rFonts w:asciiTheme="minorHAnsi" w:hAnsiTheme="minorHAnsi"/>
          <w:color w:val="414042"/>
          <w:spacing w:val="-2"/>
          <w:w w:val="105"/>
        </w:rPr>
        <w:t xml:space="preserve"> </w:t>
      </w:r>
      <w:r w:rsidRPr="00A746B4">
        <w:rPr>
          <w:rFonts w:asciiTheme="minorHAnsi" w:hAnsiTheme="minorHAnsi"/>
          <w:color w:val="414042"/>
          <w:w w:val="105"/>
        </w:rPr>
        <w:t>(Dz.</w:t>
      </w:r>
      <w:r w:rsidRPr="00A746B4">
        <w:rPr>
          <w:rFonts w:asciiTheme="minorHAnsi" w:hAnsiTheme="minorHAnsi"/>
          <w:color w:val="414042"/>
          <w:spacing w:val="-3"/>
          <w:w w:val="105"/>
        </w:rPr>
        <w:t xml:space="preserve"> </w:t>
      </w:r>
      <w:r w:rsidRPr="00A746B4">
        <w:rPr>
          <w:rFonts w:asciiTheme="minorHAnsi" w:hAnsiTheme="minorHAnsi"/>
          <w:color w:val="414042"/>
          <w:w w:val="105"/>
        </w:rPr>
        <w:t>Urz.</w:t>
      </w:r>
      <w:r w:rsidRPr="00A746B4">
        <w:rPr>
          <w:rFonts w:asciiTheme="minorHAnsi" w:hAnsiTheme="minorHAnsi"/>
          <w:color w:val="414042"/>
          <w:spacing w:val="-3"/>
          <w:w w:val="105"/>
        </w:rPr>
        <w:t xml:space="preserve"> </w:t>
      </w:r>
      <w:r w:rsidRPr="00A746B4">
        <w:rPr>
          <w:rFonts w:asciiTheme="minorHAnsi" w:hAnsiTheme="minorHAnsi"/>
          <w:color w:val="414042"/>
          <w:w w:val="105"/>
        </w:rPr>
        <w:t>UE</w:t>
      </w:r>
      <w:r w:rsidRPr="00A746B4">
        <w:rPr>
          <w:rFonts w:asciiTheme="minorHAnsi" w:hAnsiTheme="minorHAnsi"/>
          <w:color w:val="414042"/>
          <w:spacing w:val="-2"/>
          <w:w w:val="105"/>
        </w:rPr>
        <w:t xml:space="preserve"> </w:t>
      </w:r>
      <w:r w:rsidRPr="00A746B4">
        <w:rPr>
          <w:rFonts w:asciiTheme="minorHAnsi" w:hAnsiTheme="minorHAnsi"/>
          <w:color w:val="414042"/>
          <w:w w:val="105"/>
        </w:rPr>
        <w:t>L</w:t>
      </w:r>
      <w:r w:rsidRPr="00A746B4">
        <w:rPr>
          <w:rFonts w:asciiTheme="minorHAnsi" w:hAnsiTheme="minorHAnsi"/>
          <w:color w:val="414042"/>
          <w:spacing w:val="-3"/>
          <w:w w:val="105"/>
        </w:rPr>
        <w:t xml:space="preserve"> </w:t>
      </w:r>
      <w:r w:rsidRPr="00A746B4">
        <w:rPr>
          <w:rFonts w:asciiTheme="minorHAnsi" w:hAnsiTheme="minorHAnsi"/>
          <w:color w:val="414042"/>
          <w:spacing w:val="-5"/>
          <w:w w:val="105"/>
        </w:rPr>
        <w:t>119</w:t>
      </w:r>
      <w:r w:rsidRPr="00A746B4">
        <w:rPr>
          <w:rFonts w:asciiTheme="minorHAnsi" w:hAnsiTheme="minorHAnsi"/>
          <w:color w:val="414042"/>
          <w:spacing w:val="-3"/>
          <w:w w:val="105"/>
        </w:rPr>
        <w:t xml:space="preserve"> </w:t>
      </w:r>
      <w:r w:rsidRPr="00A746B4">
        <w:rPr>
          <w:rFonts w:asciiTheme="minorHAnsi" w:hAnsiTheme="minorHAnsi"/>
          <w:color w:val="414042"/>
          <w:w w:val="105"/>
        </w:rPr>
        <w:t>z</w:t>
      </w:r>
      <w:r w:rsidRPr="00A746B4">
        <w:rPr>
          <w:rFonts w:asciiTheme="minorHAnsi" w:hAnsiTheme="minorHAnsi"/>
          <w:color w:val="414042"/>
          <w:spacing w:val="-2"/>
          <w:w w:val="105"/>
        </w:rPr>
        <w:t xml:space="preserve"> </w:t>
      </w:r>
      <w:r w:rsidRPr="00A746B4">
        <w:rPr>
          <w:rFonts w:asciiTheme="minorHAnsi" w:hAnsiTheme="minorHAnsi"/>
          <w:color w:val="414042"/>
          <w:w w:val="105"/>
        </w:rPr>
        <w:t>04.05.2016,</w:t>
      </w:r>
      <w:r w:rsidRPr="00A746B4">
        <w:rPr>
          <w:rFonts w:asciiTheme="minorHAnsi" w:hAnsiTheme="minorHAnsi"/>
          <w:color w:val="414042"/>
          <w:spacing w:val="-3"/>
          <w:w w:val="105"/>
        </w:rPr>
        <w:t xml:space="preserve"> str. </w:t>
      </w:r>
      <w:r w:rsidRPr="00A746B4">
        <w:rPr>
          <w:rFonts w:asciiTheme="minorHAnsi" w:hAnsiTheme="minorHAnsi"/>
          <w:color w:val="414042"/>
          <w:w w:val="105"/>
        </w:rPr>
        <w:t>1),</w:t>
      </w:r>
      <w:r w:rsidRPr="00A746B4">
        <w:rPr>
          <w:rFonts w:asciiTheme="minorHAnsi" w:hAnsiTheme="minorHAnsi"/>
          <w:color w:val="414042"/>
          <w:spacing w:val="-3"/>
          <w:w w:val="105"/>
        </w:rPr>
        <w:t xml:space="preserve"> </w:t>
      </w:r>
      <w:r w:rsidRPr="00A746B4">
        <w:rPr>
          <w:rFonts w:asciiTheme="minorHAnsi" w:hAnsiTheme="minorHAnsi"/>
          <w:color w:val="414042"/>
          <w:w w:val="105"/>
        </w:rPr>
        <w:t>informuję,</w:t>
      </w:r>
      <w:r w:rsidRPr="00A746B4">
        <w:rPr>
          <w:rFonts w:asciiTheme="minorHAnsi" w:hAnsiTheme="minorHAnsi"/>
          <w:color w:val="414042"/>
          <w:spacing w:val="-2"/>
          <w:w w:val="105"/>
        </w:rPr>
        <w:t xml:space="preserve"> </w:t>
      </w:r>
      <w:r w:rsidRPr="00A746B4">
        <w:rPr>
          <w:rFonts w:asciiTheme="minorHAnsi" w:hAnsiTheme="minorHAnsi"/>
          <w:color w:val="414042"/>
          <w:w w:val="105"/>
        </w:rPr>
        <w:t>że:</w:t>
      </w:r>
    </w:p>
    <w:p w:rsidR="005556F5" w:rsidRPr="00A746B4" w:rsidRDefault="00CC2F8D">
      <w:pPr>
        <w:pStyle w:val="Akapitzlist"/>
        <w:numPr>
          <w:ilvl w:val="0"/>
          <w:numId w:val="2"/>
        </w:numPr>
        <w:tabs>
          <w:tab w:val="left" w:pos="417"/>
        </w:tabs>
        <w:spacing w:before="60"/>
        <w:rPr>
          <w:rFonts w:asciiTheme="minorHAnsi" w:hAnsiTheme="minorHAnsi"/>
          <w:sz w:val="17"/>
        </w:rPr>
      </w:pPr>
      <w:r w:rsidRPr="00A746B4">
        <w:rPr>
          <w:rFonts w:asciiTheme="minorHAnsi" w:hAnsiTheme="minorHAnsi"/>
          <w:color w:val="414042"/>
          <w:w w:val="105"/>
          <w:sz w:val="17"/>
        </w:rPr>
        <w:t>Administratorem</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Pana/Pani</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danych</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osobowych</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jest</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Minister</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Infrastruktury</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z</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siedzibą</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w</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Warszawie,</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przy</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ul.</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Chałubińskiego</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4/6,</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zwany</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dalej</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„Administratorem”;</w:t>
      </w:r>
    </w:p>
    <w:p w:rsidR="005556F5" w:rsidRPr="00A746B4" w:rsidRDefault="00CC2F8D">
      <w:pPr>
        <w:pStyle w:val="Akapitzlist"/>
        <w:numPr>
          <w:ilvl w:val="0"/>
          <w:numId w:val="2"/>
        </w:numPr>
        <w:tabs>
          <w:tab w:val="left" w:pos="417"/>
        </w:tabs>
        <w:rPr>
          <w:rFonts w:asciiTheme="minorHAnsi" w:hAnsiTheme="minorHAnsi"/>
          <w:sz w:val="17"/>
        </w:rPr>
      </w:pPr>
      <w:r w:rsidRPr="00A746B4">
        <w:rPr>
          <w:rFonts w:asciiTheme="minorHAnsi" w:hAnsiTheme="minorHAnsi"/>
          <w:color w:val="414042"/>
          <w:w w:val="105"/>
          <w:sz w:val="17"/>
        </w:rPr>
        <w:t>Pana/Pani</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dane</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osobowe</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przetwarzane</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będą</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w</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celu</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rozpatrzenia</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uwag</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i</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wniosków</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zgłoszonych</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do</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projektów</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aktualizacji</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planów</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zarządzania</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ryzykiem</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powodziowym;</w:t>
      </w:r>
    </w:p>
    <w:p w:rsidR="005556F5" w:rsidRPr="00A746B4" w:rsidRDefault="00CC2F8D">
      <w:pPr>
        <w:pStyle w:val="Akapitzlist"/>
        <w:numPr>
          <w:ilvl w:val="0"/>
          <w:numId w:val="2"/>
        </w:numPr>
        <w:tabs>
          <w:tab w:val="left" w:pos="417"/>
        </w:tabs>
        <w:spacing w:line="242" w:lineRule="auto"/>
        <w:ind w:right="114" w:hanging="300"/>
        <w:rPr>
          <w:rFonts w:asciiTheme="minorHAnsi" w:hAnsiTheme="minorHAnsi"/>
          <w:sz w:val="17"/>
        </w:rPr>
      </w:pPr>
      <w:r w:rsidRPr="00A746B4">
        <w:rPr>
          <w:rFonts w:asciiTheme="minorHAnsi" w:hAnsiTheme="minorHAnsi"/>
          <w:color w:val="414042"/>
          <w:w w:val="105"/>
          <w:sz w:val="17"/>
        </w:rPr>
        <w:t>Podstawą</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przetwarzania</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Pana/Pani</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danych</w:t>
      </w:r>
      <w:r w:rsidRPr="00A746B4">
        <w:rPr>
          <w:rFonts w:asciiTheme="minorHAnsi" w:hAnsiTheme="minorHAnsi"/>
          <w:color w:val="414042"/>
          <w:spacing w:val="-13"/>
          <w:w w:val="105"/>
          <w:sz w:val="17"/>
        </w:rPr>
        <w:t xml:space="preserve"> </w:t>
      </w:r>
      <w:r w:rsidRPr="00A746B4">
        <w:rPr>
          <w:rFonts w:asciiTheme="minorHAnsi" w:hAnsiTheme="minorHAnsi"/>
          <w:color w:val="414042"/>
          <w:w w:val="105"/>
          <w:sz w:val="17"/>
        </w:rPr>
        <w:t>osobowych</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jest</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wypełnienie</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obowiązku</w:t>
      </w:r>
      <w:r w:rsidRPr="00A746B4">
        <w:rPr>
          <w:rFonts w:asciiTheme="minorHAnsi" w:hAnsiTheme="minorHAnsi"/>
          <w:color w:val="414042"/>
          <w:spacing w:val="-13"/>
          <w:w w:val="105"/>
          <w:sz w:val="17"/>
        </w:rPr>
        <w:t xml:space="preserve"> </w:t>
      </w:r>
      <w:r w:rsidRPr="00A746B4">
        <w:rPr>
          <w:rFonts w:asciiTheme="minorHAnsi" w:hAnsiTheme="minorHAnsi"/>
          <w:color w:val="414042"/>
          <w:w w:val="105"/>
          <w:sz w:val="17"/>
        </w:rPr>
        <w:t>prawnego</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ciążącego</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na</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Administratorze</w:t>
      </w:r>
      <w:r w:rsidRPr="00A746B4">
        <w:rPr>
          <w:rFonts w:asciiTheme="minorHAnsi" w:hAnsiTheme="minorHAnsi"/>
          <w:color w:val="414042"/>
          <w:spacing w:val="-13"/>
          <w:w w:val="105"/>
          <w:sz w:val="17"/>
        </w:rPr>
        <w:t xml:space="preserve"> </w:t>
      </w:r>
      <w:r w:rsidRPr="00A746B4">
        <w:rPr>
          <w:rFonts w:asciiTheme="minorHAnsi" w:hAnsiTheme="minorHAnsi"/>
          <w:color w:val="414042"/>
          <w:w w:val="105"/>
          <w:sz w:val="17"/>
        </w:rPr>
        <w:t>(art.</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6</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ust.</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1</w:t>
      </w:r>
      <w:r w:rsidRPr="00A746B4">
        <w:rPr>
          <w:rFonts w:asciiTheme="minorHAnsi" w:hAnsiTheme="minorHAnsi"/>
          <w:color w:val="414042"/>
          <w:spacing w:val="-13"/>
          <w:w w:val="105"/>
          <w:sz w:val="17"/>
        </w:rPr>
        <w:t xml:space="preserve"> </w:t>
      </w:r>
      <w:r w:rsidRPr="00A746B4">
        <w:rPr>
          <w:rFonts w:asciiTheme="minorHAnsi" w:hAnsiTheme="minorHAnsi"/>
          <w:color w:val="414042"/>
          <w:w w:val="105"/>
          <w:sz w:val="17"/>
        </w:rPr>
        <w:t>lit.</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c</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rozporządzenia</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Parlamentu</w:t>
      </w:r>
      <w:r w:rsidRPr="00A746B4">
        <w:rPr>
          <w:rFonts w:asciiTheme="minorHAnsi" w:hAnsiTheme="minorHAnsi"/>
          <w:color w:val="414042"/>
          <w:spacing w:val="-13"/>
          <w:w w:val="105"/>
          <w:sz w:val="17"/>
        </w:rPr>
        <w:t xml:space="preserve"> </w:t>
      </w:r>
      <w:r w:rsidRPr="00A746B4">
        <w:rPr>
          <w:rFonts w:asciiTheme="minorHAnsi" w:hAnsiTheme="minorHAnsi"/>
          <w:color w:val="414042"/>
          <w:w w:val="105"/>
          <w:sz w:val="17"/>
        </w:rPr>
        <w:t>Europejskiego</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i</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Rady</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(UE)</w:t>
      </w:r>
      <w:r w:rsidRPr="00A746B4">
        <w:rPr>
          <w:rFonts w:asciiTheme="minorHAnsi" w:hAnsiTheme="minorHAnsi"/>
          <w:color w:val="414042"/>
          <w:spacing w:val="-13"/>
          <w:w w:val="105"/>
          <w:sz w:val="17"/>
        </w:rPr>
        <w:t xml:space="preserve"> </w:t>
      </w:r>
      <w:r w:rsidRPr="00A746B4">
        <w:rPr>
          <w:rFonts w:asciiTheme="minorHAnsi" w:hAnsiTheme="minorHAnsi"/>
          <w:color w:val="414042"/>
          <w:spacing w:val="-3"/>
          <w:w w:val="105"/>
          <w:sz w:val="17"/>
        </w:rPr>
        <w:t xml:space="preserve">2016/679), </w:t>
      </w:r>
      <w:r w:rsidRPr="00A746B4">
        <w:rPr>
          <w:rFonts w:asciiTheme="minorHAnsi" w:hAnsiTheme="minorHAnsi"/>
          <w:color w:val="414042"/>
          <w:w w:val="105"/>
          <w:sz w:val="17"/>
        </w:rPr>
        <w:t>wynikającego</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z</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art.</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185</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ust.</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3</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w</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zw.</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z</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ust.</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5</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ustawy</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z</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dnia</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20</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lipca</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2017</w:t>
      </w:r>
      <w:r w:rsidRPr="00A746B4">
        <w:rPr>
          <w:rFonts w:asciiTheme="minorHAnsi" w:hAnsiTheme="minorHAnsi"/>
          <w:color w:val="414042"/>
          <w:spacing w:val="-1"/>
          <w:w w:val="105"/>
          <w:sz w:val="17"/>
        </w:rPr>
        <w:t xml:space="preserve"> </w:t>
      </w:r>
      <w:r w:rsidRPr="00A746B4">
        <w:rPr>
          <w:rFonts w:asciiTheme="minorHAnsi" w:hAnsiTheme="minorHAnsi"/>
          <w:color w:val="414042"/>
          <w:spacing w:val="-6"/>
          <w:w w:val="105"/>
          <w:sz w:val="17"/>
        </w:rPr>
        <w:t>r.</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Prawo</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wodne</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(Dz.</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U.</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z</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2018</w:t>
      </w:r>
      <w:r w:rsidRPr="00A746B4">
        <w:rPr>
          <w:rFonts w:asciiTheme="minorHAnsi" w:hAnsiTheme="minorHAnsi"/>
          <w:color w:val="414042"/>
          <w:spacing w:val="-2"/>
          <w:w w:val="105"/>
          <w:sz w:val="17"/>
        </w:rPr>
        <w:t xml:space="preserve"> </w:t>
      </w:r>
      <w:r w:rsidRPr="00A746B4">
        <w:rPr>
          <w:rFonts w:asciiTheme="minorHAnsi" w:hAnsiTheme="minorHAnsi"/>
          <w:color w:val="414042"/>
          <w:spacing w:val="-6"/>
          <w:w w:val="105"/>
          <w:sz w:val="17"/>
        </w:rPr>
        <w:t>r.</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poz.</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2268</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oraz</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z</w:t>
      </w:r>
      <w:r w:rsidRPr="00A746B4">
        <w:rPr>
          <w:rFonts w:asciiTheme="minorHAnsi" w:hAnsiTheme="minorHAnsi"/>
          <w:color w:val="414042"/>
          <w:spacing w:val="-2"/>
          <w:w w:val="105"/>
          <w:sz w:val="17"/>
        </w:rPr>
        <w:t xml:space="preserve"> </w:t>
      </w:r>
      <w:r w:rsidRPr="00A746B4">
        <w:rPr>
          <w:rFonts w:asciiTheme="minorHAnsi" w:hAnsiTheme="minorHAnsi"/>
          <w:color w:val="414042"/>
          <w:spacing w:val="-3"/>
          <w:w w:val="105"/>
          <w:sz w:val="17"/>
        </w:rPr>
        <w:t>2019</w:t>
      </w:r>
      <w:r w:rsidRPr="00A746B4">
        <w:rPr>
          <w:rFonts w:asciiTheme="minorHAnsi" w:hAnsiTheme="minorHAnsi"/>
          <w:color w:val="414042"/>
          <w:spacing w:val="-1"/>
          <w:w w:val="105"/>
          <w:sz w:val="17"/>
        </w:rPr>
        <w:t xml:space="preserve"> </w:t>
      </w:r>
      <w:r w:rsidRPr="00A746B4">
        <w:rPr>
          <w:rFonts w:asciiTheme="minorHAnsi" w:hAnsiTheme="minorHAnsi"/>
          <w:color w:val="414042"/>
          <w:spacing w:val="-6"/>
          <w:w w:val="105"/>
          <w:sz w:val="17"/>
        </w:rPr>
        <w:t>r.</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poz.</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125,</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534</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i</w:t>
      </w:r>
      <w:r w:rsidRPr="00A746B4">
        <w:rPr>
          <w:rFonts w:asciiTheme="minorHAnsi" w:hAnsiTheme="minorHAnsi"/>
          <w:color w:val="414042"/>
          <w:spacing w:val="-2"/>
          <w:w w:val="105"/>
          <w:sz w:val="17"/>
        </w:rPr>
        <w:t xml:space="preserve"> </w:t>
      </w:r>
      <w:r w:rsidRPr="00A746B4">
        <w:rPr>
          <w:rFonts w:asciiTheme="minorHAnsi" w:hAnsiTheme="minorHAnsi"/>
          <w:color w:val="414042"/>
          <w:spacing w:val="-3"/>
          <w:w w:val="105"/>
          <w:sz w:val="17"/>
        </w:rPr>
        <w:t>1495);</w:t>
      </w:r>
    </w:p>
    <w:p w:rsidR="005556F5" w:rsidRPr="00A746B4" w:rsidRDefault="00CC2F8D">
      <w:pPr>
        <w:pStyle w:val="Akapitzlist"/>
        <w:numPr>
          <w:ilvl w:val="0"/>
          <w:numId w:val="2"/>
        </w:numPr>
        <w:tabs>
          <w:tab w:val="left" w:pos="417"/>
        </w:tabs>
        <w:spacing w:before="0"/>
        <w:rPr>
          <w:rFonts w:asciiTheme="minorHAnsi" w:hAnsiTheme="minorHAnsi"/>
          <w:sz w:val="17"/>
        </w:rPr>
      </w:pPr>
      <w:r w:rsidRPr="00A746B4">
        <w:rPr>
          <w:rFonts w:asciiTheme="minorHAnsi" w:hAnsiTheme="minorHAnsi"/>
          <w:color w:val="414042"/>
          <w:w w:val="105"/>
          <w:sz w:val="17"/>
        </w:rPr>
        <w:t>Administrator przewiduje możliwość powierzenia przetwarzania Pani/Pana danych innemu podmiotowi,</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tj.:</w:t>
      </w:r>
    </w:p>
    <w:p w:rsidR="005556F5" w:rsidRPr="00A746B4" w:rsidRDefault="00CC2F8D">
      <w:pPr>
        <w:pStyle w:val="Akapitzlist"/>
        <w:numPr>
          <w:ilvl w:val="1"/>
          <w:numId w:val="2"/>
        </w:numPr>
        <w:tabs>
          <w:tab w:val="left" w:pos="512"/>
        </w:tabs>
        <w:ind w:right="114" w:hanging="95"/>
        <w:rPr>
          <w:rFonts w:asciiTheme="minorHAnsi" w:hAnsiTheme="minorHAnsi"/>
          <w:sz w:val="17"/>
        </w:rPr>
      </w:pPr>
      <w:r w:rsidRPr="00A746B4">
        <w:rPr>
          <w:rFonts w:asciiTheme="minorHAnsi" w:hAnsiTheme="minorHAnsi"/>
          <w:color w:val="414042"/>
          <w:w w:val="105"/>
          <w:sz w:val="17"/>
        </w:rPr>
        <w:t>podmiotom</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przetwarzającym</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dane</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osobowe</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na</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zlecenie</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Administratora,</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z</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którymi</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Administrator</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ma</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zawarte</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umowy</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powierzenia</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przetwarzania</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danych</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osobowych</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(np.</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w</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zakresie</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rejestracji</w:t>
      </w:r>
      <w:r w:rsidRPr="00A746B4">
        <w:rPr>
          <w:rFonts w:asciiTheme="minorHAnsi" w:hAnsiTheme="minorHAnsi"/>
          <w:color w:val="414042"/>
          <w:spacing w:val="-10"/>
          <w:w w:val="105"/>
          <w:sz w:val="17"/>
        </w:rPr>
        <w:t xml:space="preserve"> </w:t>
      </w:r>
      <w:r w:rsidR="003A2F77">
        <w:rPr>
          <w:rFonts w:asciiTheme="minorHAnsi" w:hAnsiTheme="minorHAnsi"/>
          <w:color w:val="414042"/>
          <w:w w:val="105"/>
          <w:sz w:val="17"/>
        </w:rPr>
        <w:t>koresponden</w:t>
      </w:r>
      <w:r w:rsidRPr="00A746B4">
        <w:rPr>
          <w:rFonts w:asciiTheme="minorHAnsi" w:hAnsiTheme="minorHAnsi"/>
          <w:color w:val="414042"/>
          <w:w w:val="105"/>
          <w:sz w:val="17"/>
        </w:rPr>
        <w:t>cji, centralnego</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wydruku),</w:t>
      </w:r>
    </w:p>
    <w:p w:rsidR="005556F5" w:rsidRPr="00A746B4" w:rsidRDefault="00CC2F8D">
      <w:pPr>
        <w:pStyle w:val="Akapitzlist"/>
        <w:numPr>
          <w:ilvl w:val="1"/>
          <w:numId w:val="2"/>
        </w:numPr>
        <w:tabs>
          <w:tab w:val="left" w:pos="512"/>
        </w:tabs>
        <w:spacing w:before="4"/>
        <w:rPr>
          <w:rFonts w:asciiTheme="minorHAnsi" w:hAnsiTheme="minorHAnsi"/>
          <w:sz w:val="17"/>
        </w:rPr>
      </w:pPr>
      <w:r w:rsidRPr="00A746B4">
        <w:rPr>
          <w:rFonts w:asciiTheme="minorHAnsi" w:hAnsiTheme="minorHAnsi"/>
          <w:color w:val="414042"/>
          <w:w w:val="105"/>
          <w:sz w:val="17"/>
        </w:rPr>
        <w:t>innym podmiotom uprawnionym na podstawie przepisów</w:t>
      </w:r>
      <w:r w:rsidRPr="00A746B4">
        <w:rPr>
          <w:rFonts w:asciiTheme="minorHAnsi" w:hAnsiTheme="minorHAnsi"/>
          <w:color w:val="414042"/>
          <w:spacing w:val="-5"/>
          <w:w w:val="105"/>
          <w:sz w:val="17"/>
        </w:rPr>
        <w:t xml:space="preserve"> </w:t>
      </w:r>
      <w:r w:rsidRPr="00A746B4">
        <w:rPr>
          <w:rFonts w:asciiTheme="minorHAnsi" w:hAnsiTheme="minorHAnsi"/>
          <w:color w:val="414042"/>
          <w:w w:val="105"/>
          <w:sz w:val="17"/>
        </w:rPr>
        <w:t>prawa;</w:t>
      </w:r>
    </w:p>
    <w:p w:rsidR="005556F5" w:rsidRPr="00A746B4" w:rsidRDefault="00CC2F8D">
      <w:pPr>
        <w:pStyle w:val="Akapitzlist"/>
        <w:numPr>
          <w:ilvl w:val="0"/>
          <w:numId w:val="2"/>
        </w:numPr>
        <w:tabs>
          <w:tab w:val="left" w:pos="417"/>
        </w:tabs>
        <w:rPr>
          <w:rFonts w:asciiTheme="minorHAnsi" w:hAnsiTheme="minorHAnsi"/>
          <w:sz w:val="17"/>
        </w:rPr>
      </w:pPr>
      <w:r w:rsidRPr="00A746B4">
        <w:rPr>
          <w:rFonts w:asciiTheme="minorHAnsi" w:hAnsiTheme="minorHAnsi"/>
          <w:color w:val="414042"/>
          <w:w w:val="105"/>
          <w:sz w:val="17"/>
        </w:rPr>
        <w:t>Podanie</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danych</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jest</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dobrowolne</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i</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umożliwia</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rozpatrzenie</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zgłoszonych</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uwag</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i</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wniosków</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do</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projektów</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aktualizacji</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planów</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zarządzania</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ryzykiem</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powodziowym;</w:t>
      </w:r>
    </w:p>
    <w:p w:rsidR="005556F5" w:rsidRPr="00A746B4" w:rsidRDefault="00CC2F8D">
      <w:pPr>
        <w:pStyle w:val="Akapitzlist"/>
        <w:numPr>
          <w:ilvl w:val="0"/>
          <w:numId w:val="2"/>
        </w:numPr>
        <w:tabs>
          <w:tab w:val="left" w:pos="417"/>
        </w:tabs>
        <w:rPr>
          <w:rFonts w:asciiTheme="minorHAnsi" w:hAnsiTheme="minorHAnsi"/>
          <w:sz w:val="17"/>
        </w:rPr>
      </w:pPr>
      <w:r w:rsidRPr="00A746B4">
        <w:rPr>
          <w:rFonts w:asciiTheme="minorHAnsi" w:hAnsiTheme="minorHAnsi"/>
          <w:color w:val="414042"/>
          <w:w w:val="105"/>
          <w:sz w:val="17"/>
        </w:rPr>
        <w:t>Posiada Pan/Pani prawo</w:t>
      </w:r>
      <w:r w:rsidRPr="00A746B4">
        <w:rPr>
          <w:rFonts w:asciiTheme="minorHAnsi" w:hAnsiTheme="minorHAnsi"/>
          <w:color w:val="414042"/>
          <w:spacing w:val="-3"/>
          <w:w w:val="105"/>
          <w:sz w:val="17"/>
        </w:rPr>
        <w:t xml:space="preserve"> </w:t>
      </w:r>
      <w:r w:rsidRPr="00A746B4">
        <w:rPr>
          <w:rFonts w:asciiTheme="minorHAnsi" w:hAnsiTheme="minorHAnsi"/>
          <w:color w:val="414042"/>
          <w:w w:val="105"/>
          <w:sz w:val="17"/>
        </w:rPr>
        <w:t>do:</w:t>
      </w:r>
    </w:p>
    <w:p w:rsidR="005556F5" w:rsidRPr="00A746B4" w:rsidRDefault="00CC2F8D">
      <w:pPr>
        <w:pStyle w:val="Akapitzlist"/>
        <w:numPr>
          <w:ilvl w:val="0"/>
          <w:numId w:val="1"/>
        </w:numPr>
        <w:tabs>
          <w:tab w:val="left" w:pos="836"/>
          <w:tab w:val="left" w:pos="837"/>
        </w:tabs>
        <w:ind w:hanging="421"/>
        <w:rPr>
          <w:rFonts w:asciiTheme="minorHAnsi" w:hAnsiTheme="minorHAnsi"/>
          <w:sz w:val="17"/>
        </w:rPr>
      </w:pPr>
      <w:r w:rsidRPr="00A746B4">
        <w:rPr>
          <w:rFonts w:asciiTheme="minorHAnsi" w:hAnsiTheme="minorHAnsi"/>
          <w:color w:val="414042"/>
          <w:w w:val="105"/>
          <w:sz w:val="17"/>
        </w:rPr>
        <w:t>żądania dostępu do treści swoich danych osobowych, ich sprostowania lub ograniczenia</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przetwarzania,</w:t>
      </w:r>
    </w:p>
    <w:p w:rsidR="005556F5" w:rsidRPr="00A746B4" w:rsidRDefault="00CC2F8D">
      <w:pPr>
        <w:pStyle w:val="Akapitzlist"/>
        <w:numPr>
          <w:ilvl w:val="0"/>
          <w:numId w:val="1"/>
        </w:numPr>
        <w:tabs>
          <w:tab w:val="left" w:pos="836"/>
          <w:tab w:val="left" w:pos="837"/>
        </w:tabs>
        <w:ind w:hanging="421"/>
        <w:rPr>
          <w:rFonts w:asciiTheme="minorHAnsi" w:hAnsiTheme="minorHAnsi"/>
          <w:sz w:val="17"/>
        </w:rPr>
      </w:pPr>
      <w:r w:rsidRPr="00A746B4">
        <w:rPr>
          <w:rFonts w:asciiTheme="minorHAnsi" w:hAnsiTheme="minorHAnsi"/>
          <w:color w:val="414042"/>
          <w:w w:val="105"/>
          <w:sz w:val="17"/>
        </w:rPr>
        <w:t>wniesienia skargi do organu nadzorczego – Prezesa Urzędu Ochrony Danych</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Osobowych;</w:t>
      </w:r>
    </w:p>
    <w:p w:rsidR="005556F5" w:rsidRPr="00A746B4" w:rsidRDefault="00CC2F8D">
      <w:pPr>
        <w:pStyle w:val="Akapitzlist"/>
        <w:numPr>
          <w:ilvl w:val="0"/>
          <w:numId w:val="2"/>
        </w:numPr>
        <w:tabs>
          <w:tab w:val="left" w:pos="417"/>
        </w:tabs>
        <w:rPr>
          <w:rFonts w:asciiTheme="minorHAnsi" w:hAnsiTheme="minorHAnsi"/>
          <w:sz w:val="17"/>
        </w:rPr>
      </w:pPr>
      <w:r w:rsidRPr="00A746B4">
        <w:rPr>
          <w:rFonts w:asciiTheme="minorHAnsi" w:hAnsiTheme="minorHAnsi"/>
          <w:color w:val="414042"/>
          <w:w w:val="105"/>
          <w:sz w:val="17"/>
        </w:rPr>
        <w:t>Pana/Pani dane osobowe nie podlegają zautomatyzowanemu podejmowaniu decyzji, w tym</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profilowaniu;</w:t>
      </w:r>
    </w:p>
    <w:p w:rsidR="005556F5" w:rsidRPr="003A2F77" w:rsidRDefault="00CC2F8D" w:rsidP="003A2F77">
      <w:pPr>
        <w:pStyle w:val="Akapitzlist"/>
        <w:numPr>
          <w:ilvl w:val="0"/>
          <w:numId w:val="2"/>
        </w:numPr>
        <w:tabs>
          <w:tab w:val="left" w:pos="417"/>
        </w:tabs>
        <w:rPr>
          <w:rFonts w:asciiTheme="minorHAnsi" w:hAnsiTheme="minorHAnsi"/>
          <w:color w:val="414042"/>
          <w:w w:val="105"/>
          <w:sz w:val="17"/>
        </w:rPr>
      </w:pPr>
      <w:r w:rsidRPr="003A2F77">
        <w:rPr>
          <w:rFonts w:asciiTheme="minorHAnsi" w:hAnsiTheme="minorHAnsi"/>
          <w:color w:val="414042"/>
          <w:w w:val="105"/>
          <w:sz w:val="17"/>
        </w:rPr>
        <w:t>Pana/Pani</w:t>
      </w:r>
      <w:r w:rsidRPr="003A2F77">
        <w:rPr>
          <w:rFonts w:asciiTheme="minorHAnsi" w:hAnsiTheme="minorHAnsi"/>
          <w:color w:val="414042"/>
          <w:spacing w:val="-6"/>
          <w:w w:val="105"/>
          <w:sz w:val="17"/>
        </w:rPr>
        <w:t xml:space="preserve"> </w:t>
      </w:r>
      <w:r w:rsidRPr="003A2F77">
        <w:rPr>
          <w:rFonts w:asciiTheme="minorHAnsi" w:hAnsiTheme="minorHAnsi"/>
          <w:color w:val="414042"/>
          <w:w w:val="105"/>
          <w:sz w:val="17"/>
        </w:rPr>
        <w:t>dane</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osobowe</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będą</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przechowywane</w:t>
      </w:r>
      <w:r w:rsidRPr="003A2F77">
        <w:rPr>
          <w:rFonts w:asciiTheme="minorHAnsi" w:hAnsiTheme="minorHAnsi"/>
          <w:color w:val="414042"/>
          <w:spacing w:val="-6"/>
          <w:w w:val="105"/>
          <w:sz w:val="17"/>
        </w:rPr>
        <w:t xml:space="preserve"> </w:t>
      </w:r>
      <w:r w:rsidRPr="003A2F77">
        <w:rPr>
          <w:rFonts w:asciiTheme="minorHAnsi" w:hAnsiTheme="minorHAnsi"/>
          <w:color w:val="414042"/>
          <w:w w:val="105"/>
          <w:sz w:val="17"/>
        </w:rPr>
        <w:t>przez</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okres</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10</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lat</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zgodnie</w:t>
      </w:r>
      <w:r w:rsidRPr="003A2F77">
        <w:rPr>
          <w:rFonts w:asciiTheme="minorHAnsi" w:hAnsiTheme="minorHAnsi"/>
          <w:color w:val="414042"/>
          <w:spacing w:val="-6"/>
          <w:w w:val="105"/>
          <w:sz w:val="17"/>
        </w:rPr>
        <w:t xml:space="preserve"> </w:t>
      </w:r>
      <w:r w:rsidRPr="003A2F77">
        <w:rPr>
          <w:rFonts w:asciiTheme="minorHAnsi" w:hAnsiTheme="minorHAnsi"/>
          <w:color w:val="414042"/>
          <w:w w:val="105"/>
          <w:sz w:val="17"/>
        </w:rPr>
        <w:t>z</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przepisami</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wydanymi</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na</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podstawie</w:t>
      </w:r>
      <w:r w:rsidRPr="003A2F77">
        <w:rPr>
          <w:rFonts w:asciiTheme="minorHAnsi" w:hAnsiTheme="minorHAnsi"/>
          <w:color w:val="414042"/>
          <w:spacing w:val="-6"/>
          <w:w w:val="105"/>
          <w:sz w:val="17"/>
        </w:rPr>
        <w:t xml:space="preserve"> </w:t>
      </w:r>
      <w:r w:rsidRPr="003A2F77">
        <w:rPr>
          <w:rFonts w:asciiTheme="minorHAnsi" w:hAnsiTheme="minorHAnsi"/>
          <w:color w:val="414042"/>
          <w:w w:val="105"/>
          <w:sz w:val="17"/>
        </w:rPr>
        <w:t>art.</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6</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ust.</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2</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ustawy</w:t>
      </w:r>
      <w:r w:rsidRPr="003A2F77">
        <w:rPr>
          <w:rFonts w:asciiTheme="minorHAnsi" w:hAnsiTheme="minorHAnsi"/>
          <w:color w:val="414042"/>
          <w:spacing w:val="-6"/>
          <w:w w:val="105"/>
          <w:sz w:val="17"/>
        </w:rPr>
        <w:t xml:space="preserve"> </w:t>
      </w:r>
      <w:r w:rsidRPr="003A2F77">
        <w:rPr>
          <w:rFonts w:asciiTheme="minorHAnsi" w:hAnsiTheme="minorHAnsi"/>
          <w:color w:val="414042"/>
          <w:w w:val="105"/>
          <w:sz w:val="17"/>
        </w:rPr>
        <w:t>z</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dnia</w:t>
      </w:r>
      <w:r w:rsidRPr="003A2F77">
        <w:rPr>
          <w:rFonts w:asciiTheme="minorHAnsi" w:hAnsiTheme="minorHAnsi"/>
          <w:color w:val="414042"/>
          <w:spacing w:val="-5"/>
          <w:w w:val="105"/>
          <w:sz w:val="17"/>
        </w:rPr>
        <w:t xml:space="preserve"> </w:t>
      </w:r>
      <w:r w:rsidRPr="003A2F77">
        <w:rPr>
          <w:rFonts w:asciiTheme="minorHAnsi" w:hAnsiTheme="minorHAnsi"/>
          <w:color w:val="414042"/>
          <w:spacing w:val="-3"/>
          <w:w w:val="105"/>
          <w:sz w:val="17"/>
        </w:rPr>
        <w:t>14</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lipca</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1983</w:t>
      </w:r>
      <w:r w:rsidRPr="003A2F77">
        <w:rPr>
          <w:rFonts w:asciiTheme="minorHAnsi" w:hAnsiTheme="minorHAnsi"/>
          <w:color w:val="414042"/>
          <w:spacing w:val="-6"/>
          <w:w w:val="105"/>
          <w:sz w:val="17"/>
        </w:rPr>
        <w:t xml:space="preserve"> r.</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o</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narodowym</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zasobie</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archiwalnym</w:t>
      </w:r>
      <w:r w:rsidRPr="003A2F77">
        <w:rPr>
          <w:rFonts w:asciiTheme="minorHAnsi" w:hAnsiTheme="minorHAnsi"/>
          <w:color w:val="414042"/>
          <w:spacing w:val="-6"/>
          <w:w w:val="105"/>
          <w:sz w:val="17"/>
        </w:rPr>
        <w:t xml:space="preserve"> </w:t>
      </w:r>
      <w:r w:rsidRPr="003A2F77">
        <w:rPr>
          <w:rFonts w:asciiTheme="minorHAnsi" w:hAnsiTheme="minorHAnsi"/>
          <w:color w:val="414042"/>
          <w:w w:val="105"/>
          <w:sz w:val="17"/>
        </w:rPr>
        <w:t>i</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archiwach</w:t>
      </w:r>
      <w:r w:rsidRPr="003A2F77">
        <w:rPr>
          <w:rFonts w:asciiTheme="minorHAnsi" w:hAnsiTheme="minorHAnsi"/>
          <w:color w:val="414042"/>
          <w:spacing w:val="-5"/>
          <w:w w:val="105"/>
          <w:sz w:val="17"/>
        </w:rPr>
        <w:t xml:space="preserve"> </w:t>
      </w:r>
      <w:r w:rsidRPr="003A2F77">
        <w:rPr>
          <w:rFonts w:asciiTheme="minorHAnsi" w:hAnsiTheme="minorHAnsi"/>
          <w:color w:val="414042"/>
          <w:w w:val="105"/>
          <w:sz w:val="17"/>
        </w:rPr>
        <w:t>(</w:t>
      </w:r>
      <w:proofErr w:type="spellStart"/>
      <w:r w:rsidRPr="003A2F77">
        <w:rPr>
          <w:rFonts w:asciiTheme="minorHAnsi" w:hAnsiTheme="minorHAnsi"/>
          <w:color w:val="414042"/>
          <w:w w:val="105"/>
          <w:sz w:val="17"/>
        </w:rPr>
        <w:t>Dz.U</w:t>
      </w:r>
      <w:proofErr w:type="spellEnd"/>
      <w:r w:rsidRPr="003A2F77">
        <w:rPr>
          <w:rFonts w:asciiTheme="minorHAnsi" w:hAnsiTheme="minorHAnsi"/>
          <w:color w:val="414042"/>
          <w:w w:val="105"/>
          <w:sz w:val="17"/>
        </w:rPr>
        <w:t xml:space="preserve">. z 2019 r. poz. 553 z </w:t>
      </w:r>
      <w:proofErr w:type="spellStart"/>
      <w:r w:rsidRPr="003A2F77">
        <w:rPr>
          <w:rFonts w:asciiTheme="minorHAnsi" w:hAnsiTheme="minorHAnsi"/>
          <w:color w:val="414042"/>
          <w:w w:val="105"/>
          <w:sz w:val="17"/>
        </w:rPr>
        <w:t>późn</w:t>
      </w:r>
      <w:proofErr w:type="spellEnd"/>
      <w:r w:rsidRPr="003A2F77">
        <w:rPr>
          <w:rFonts w:asciiTheme="minorHAnsi" w:hAnsiTheme="minorHAnsi"/>
          <w:color w:val="414042"/>
          <w:w w:val="105"/>
          <w:sz w:val="17"/>
        </w:rPr>
        <w:t>. zm.);</w:t>
      </w:r>
    </w:p>
    <w:p w:rsidR="005556F5" w:rsidRPr="00A746B4" w:rsidRDefault="00CC2F8D">
      <w:pPr>
        <w:pStyle w:val="Akapitzlist"/>
        <w:numPr>
          <w:ilvl w:val="0"/>
          <w:numId w:val="2"/>
        </w:numPr>
        <w:tabs>
          <w:tab w:val="left" w:pos="417"/>
        </w:tabs>
        <w:spacing w:line="242" w:lineRule="auto"/>
        <w:ind w:right="114" w:hanging="300"/>
        <w:rPr>
          <w:rFonts w:asciiTheme="minorHAnsi" w:hAnsiTheme="minorHAnsi"/>
          <w:sz w:val="17"/>
        </w:rPr>
      </w:pPr>
      <w:r w:rsidRPr="00A746B4">
        <w:rPr>
          <w:rFonts w:asciiTheme="minorHAnsi" w:hAnsiTheme="minorHAnsi"/>
          <w:color w:val="414042"/>
          <w:w w:val="105"/>
          <w:sz w:val="17"/>
        </w:rPr>
        <w:t>Dane kontaktowe Inspektora ochrony danych w Ministerstwie Infrastruktury: Inspektor ochrony danych, Ministerstwo Infrastruktury, ul. Chałubińskiego 4/6, 00-928 Warszawa, adres e-mail:</w:t>
      </w:r>
      <w:hyperlink r:id="rId12">
        <w:r w:rsidRPr="00A746B4">
          <w:rPr>
            <w:rFonts w:asciiTheme="minorHAnsi" w:hAnsiTheme="minorHAnsi"/>
            <w:color w:val="414042"/>
            <w:w w:val="105"/>
            <w:sz w:val="17"/>
          </w:rPr>
          <w:t xml:space="preserve"> inspektor.RODO@mi.gov.pl</w:t>
        </w:r>
      </w:hyperlink>
    </w:p>
    <w:sectPr w:rsidR="005556F5" w:rsidRPr="00A746B4" w:rsidSect="005556F5">
      <w:headerReference w:type="default" r:id="rId13"/>
      <w:footerReference w:type="default" r:id="rId14"/>
      <w:pgSz w:w="16840" w:h="11910" w:orient="landscape"/>
      <w:pgMar w:top="1100" w:right="280" w:bottom="1060" w:left="280" w:header="345" w:footer="87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107" w:rsidRDefault="00641107" w:rsidP="005556F5">
      <w:r>
        <w:separator/>
      </w:r>
    </w:p>
  </w:endnote>
  <w:endnote w:type="continuationSeparator" w:id="0">
    <w:p w:rsidR="00641107" w:rsidRDefault="00641107" w:rsidP="00555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ato">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buntu">
    <w:altName w:val="Arial"/>
    <w:charset w:val="EE"/>
    <w:family w:val="swiss"/>
    <w:pitch w:val="variable"/>
    <w:sig w:usb0="00000000" w:usb1="00000000" w:usb2="00000000" w:usb3="00000000" w:csb0="00000000"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9D" w:rsidRDefault="008B4907">
    <w:pPr>
      <w:pStyle w:val="Tekstpodstawowy"/>
      <w:spacing w:before="0" w:line="14" w:lineRule="auto"/>
      <w:ind w:left="0"/>
      <w:rPr>
        <w:sz w:val="20"/>
      </w:rPr>
    </w:pPr>
    <w:r w:rsidRPr="008B4907">
      <w:pict>
        <v:group id="_x0000_s2056" style="position:absolute;margin-left:19.85pt;margin-top:541.35pt;width:12.85pt;height:25.6pt;z-index:-15924736;mso-position-horizontal-relative:page;mso-position-vertical-relative:page" coordorigin="397,10827" coordsize="257,512">
          <v:shape id="_x0000_s2058" style="position:absolute;left:396;top:10827;width:257;height:512" coordorigin="397,10827" coordsize="257,512" path="m653,10827r-256,80l397,11291r256,48l653,10827xe" fillcolor="#005aa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396;top:10917;width:257;height:333">
            <v:imagedata r:id="rId1" o:title=""/>
          </v:shape>
          <w10:wrap anchorx="page" anchory="page"/>
        </v:group>
      </w:pict>
    </w:r>
    <w:r w:rsidRPr="008B4907">
      <w:pict>
        <v:group id="_x0000_s2053" style="position:absolute;margin-left:793.45pt;margin-top:545.55pt;width:28.6pt;height:19.1pt;z-index:-15924224;mso-position-horizontal-relative:page;mso-position-vertical-relative:page" coordorigin="15869,10911" coordsize="572,382">
          <v:rect id="_x0000_s2055" style="position:absolute;left:15869;top:10910;width:572;height:382" fillcolor="#064f98" stroked="f"/>
          <v:shape id="_x0000_s2054" type="#_x0000_t75" style="position:absolute;left:16010;top:10956;width:289;height:288">
            <v:imagedata r:id="rId2" o:title=""/>
          </v:shape>
          <w10:wrap anchorx="page" anchory="page"/>
        </v:group>
      </w:pict>
    </w:r>
    <w:r w:rsidRPr="008B4907">
      <w:pict>
        <v:group id="_x0000_s2050" style="position:absolute;margin-left:384.9pt;margin-top:545.3pt;width:28.95pt;height:19.3pt;z-index:-15923712;mso-position-horizontal-relative:page;mso-position-vertical-relative:page" coordorigin="7698,10906" coordsize="579,386">
          <v:rect id="_x0000_s2052" style="position:absolute;left:7698;top:11099;width:578;height:193" fillcolor="#b52535" stroked="f"/>
          <v:rect id="_x0000_s2051" style="position:absolute;left:7698;top:10906;width:578;height:385" filled="f" strokecolor="#84888d" strokeweight=".01833mm"/>
          <w10:wrap anchorx="page" anchory="page"/>
        </v:group>
      </w:pict>
    </w:r>
    <w:r w:rsidR="004E5F9D">
      <w:rPr>
        <w:noProof/>
        <w:lang w:eastAsia="pl-PL"/>
      </w:rPr>
      <w:drawing>
        <wp:anchor distT="0" distB="0" distL="0" distR="0" simplePos="0" relativeHeight="487393280" behindDoc="1" locked="0" layoutInCell="1" allowOverlap="1">
          <wp:simplePos x="0" y="0"/>
          <wp:positionH relativeFrom="page">
            <wp:posOffset>496230</wp:posOffset>
          </wp:positionH>
          <wp:positionV relativeFrom="page">
            <wp:posOffset>6936264</wp:posOffset>
          </wp:positionV>
          <wp:extent cx="699841" cy="223295"/>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3" cstate="print"/>
                  <a:stretch>
                    <a:fillRect/>
                  </a:stretch>
                </pic:blipFill>
                <pic:spPr>
                  <a:xfrm>
                    <a:off x="0" y="0"/>
                    <a:ext cx="699841" cy="223295"/>
                  </a:xfrm>
                  <a:prstGeom prst="rect">
                    <a:avLst/>
                  </a:prstGeom>
                </pic:spPr>
              </pic:pic>
            </a:graphicData>
          </a:graphic>
        </wp:anchor>
      </w:drawing>
    </w:r>
    <w:r w:rsidR="004E5F9D">
      <w:rPr>
        <w:noProof/>
        <w:lang w:eastAsia="pl-PL"/>
      </w:rPr>
      <w:drawing>
        <wp:anchor distT="0" distB="0" distL="0" distR="0" simplePos="0" relativeHeight="487393792" behindDoc="1" locked="0" layoutInCell="1" allowOverlap="1">
          <wp:simplePos x="0" y="0"/>
          <wp:positionH relativeFrom="page">
            <wp:posOffset>9364714</wp:posOffset>
          </wp:positionH>
          <wp:positionV relativeFrom="page">
            <wp:posOffset>6975081</wp:posOffset>
          </wp:positionV>
          <wp:extent cx="631859" cy="15701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4" cstate="print"/>
                  <a:stretch>
                    <a:fillRect/>
                  </a:stretch>
                </pic:blipFill>
                <pic:spPr>
                  <a:xfrm>
                    <a:off x="0" y="0"/>
                    <a:ext cx="631859" cy="157015"/>
                  </a:xfrm>
                  <a:prstGeom prst="rect">
                    <a:avLst/>
                  </a:prstGeom>
                </pic:spPr>
              </pic:pic>
            </a:graphicData>
          </a:graphic>
        </wp:anchor>
      </w:drawing>
    </w:r>
    <w:r w:rsidR="004E5F9D">
      <w:rPr>
        <w:noProof/>
        <w:lang w:eastAsia="pl-PL"/>
      </w:rPr>
      <w:drawing>
        <wp:anchor distT="0" distB="0" distL="0" distR="0" simplePos="0" relativeHeight="487394304" behindDoc="1" locked="0" layoutInCell="1" allowOverlap="1">
          <wp:simplePos x="0" y="0"/>
          <wp:positionH relativeFrom="page">
            <wp:posOffset>5337653</wp:posOffset>
          </wp:positionH>
          <wp:positionV relativeFrom="page">
            <wp:posOffset>6972325</wp:posOffset>
          </wp:positionV>
          <wp:extent cx="612514" cy="151119"/>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5" cstate="print"/>
                  <a:stretch>
                    <a:fillRect/>
                  </a:stretch>
                </pic:blipFill>
                <pic:spPr>
                  <a:xfrm>
                    <a:off x="0" y="0"/>
                    <a:ext cx="612514" cy="151119"/>
                  </a:xfrm>
                  <a:prstGeom prst="rect">
                    <a:avLst/>
                  </a:prstGeom>
                </pic:spPr>
              </pic:pic>
            </a:graphicData>
          </a:graphic>
        </wp:anchor>
      </w:drawing>
    </w:r>
    <w:r w:rsidRPr="008B4907">
      <w:pict>
        <v:shapetype id="_x0000_t202" coordsize="21600,21600" o:spt="202" path="m,l,21600r21600,l21600,xe">
          <v:stroke joinstyle="miter"/>
          <v:path gradientshapeok="t" o:connecttype="rect"/>
        </v:shapetype>
        <v:shape id="_x0000_s2049" type="#_x0000_t202" style="position:absolute;margin-left:333.35pt;margin-top:571.7pt;width:489.75pt;height:12.7pt;z-index:-15921664;mso-position-horizontal-relative:page;mso-position-vertical-relative:page" filled="f" stroked="f">
          <v:textbox inset="0,0,0,0">
            <w:txbxContent>
              <w:p w:rsidR="004E5F9D" w:rsidRDefault="004E5F9D">
                <w:pPr>
                  <w:pStyle w:val="Tekstpodstawowy"/>
                  <w:spacing w:before="26"/>
                  <w:ind w:left="20"/>
                  <w:rPr>
                    <w:rFonts w:ascii="Verdana" w:hAnsi="Verdana"/>
                  </w:rPr>
                </w:pPr>
                <w:r>
                  <w:rPr>
                    <w:rFonts w:ascii="Verdana" w:hAnsi="Verdana"/>
                    <w:color w:val="414042"/>
                    <w:w w:val="105"/>
                  </w:rPr>
                  <w:t>Projekt</w:t>
                </w:r>
                <w:r>
                  <w:rPr>
                    <w:rFonts w:ascii="Verdana" w:hAnsi="Verdana"/>
                    <w:color w:val="414042"/>
                    <w:spacing w:val="-12"/>
                    <w:w w:val="105"/>
                  </w:rPr>
                  <w:t xml:space="preserve"> </w:t>
                </w:r>
                <w:r>
                  <w:rPr>
                    <w:rFonts w:ascii="Verdana" w:hAnsi="Verdana"/>
                    <w:color w:val="414042"/>
                    <w:w w:val="105"/>
                  </w:rPr>
                  <w:t>„Przegląd</w:t>
                </w:r>
                <w:r>
                  <w:rPr>
                    <w:rFonts w:ascii="Verdana" w:hAnsi="Verdana"/>
                    <w:color w:val="414042"/>
                    <w:spacing w:val="-13"/>
                    <w:w w:val="105"/>
                  </w:rPr>
                  <w:t xml:space="preserve"> </w:t>
                </w:r>
                <w:r>
                  <w:rPr>
                    <w:rFonts w:ascii="Verdana" w:hAnsi="Verdana"/>
                    <w:color w:val="414042"/>
                    <w:w w:val="105"/>
                  </w:rPr>
                  <w:t>i</w:t>
                </w:r>
                <w:r>
                  <w:rPr>
                    <w:rFonts w:ascii="Verdana" w:hAnsi="Verdana"/>
                    <w:color w:val="414042"/>
                    <w:spacing w:val="-12"/>
                    <w:w w:val="105"/>
                  </w:rPr>
                  <w:t xml:space="preserve"> </w:t>
                </w:r>
                <w:r>
                  <w:rPr>
                    <w:rFonts w:ascii="Verdana" w:hAnsi="Verdana"/>
                    <w:color w:val="414042"/>
                    <w:w w:val="105"/>
                  </w:rPr>
                  <w:t>aktualizacja</w:t>
                </w:r>
                <w:r>
                  <w:rPr>
                    <w:rFonts w:ascii="Verdana" w:hAnsi="Verdana"/>
                    <w:color w:val="414042"/>
                    <w:spacing w:val="-12"/>
                    <w:w w:val="105"/>
                  </w:rPr>
                  <w:t xml:space="preserve"> </w:t>
                </w:r>
                <w:r>
                  <w:rPr>
                    <w:rFonts w:ascii="Verdana" w:hAnsi="Verdana"/>
                    <w:color w:val="414042"/>
                    <w:w w:val="105"/>
                  </w:rPr>
                  <w:t>planów</w:t>
                </w:r>
                <w:r>
                  <w:rPr>
                    <w:rFonts w:ascii="Verdana" w:hAnsi="Verdana"/>
                    <w:color w:val="414042"/>
                    <w:spacing w:val="-12"/>
                    <w:w w:val="105"/>
                  </w:rPr>
                  <w:t xml:space="preserve"> </w:t>
                </w:r>
                <w:r>
                  <w:rPr>
                    <w:rFonts w:ascii="Verdana" w:hAnsi="Verdana"/>
                    <w:color w:val="414042"/>
                    <w:w w:val="105"/>
                  </w:rPr>
                  <w:t>zarządzania</w:t>
                </w:r>
                <w:r>
                  <w:rPr>
                    <w:rFonts w:ascii="Verdana" w:hAnsi="Verdana"/>
                    <w:color w:val="414042"/>
                    <w:spacing w:val="-12"/>
                    <w:w w:val="105"/>
                  </w:rPr>
                  <w:t xml:space="preserve"> </w:t>
                </w:r>
                <w:r>
                  <w:rPr>
                    <w:rFonts w:ascii="Verdana" w:hAnsi="Verdana"/>
                    <w:color w:val="414042"/>
                    <w:spacing w:val="2"/>
                    <w:w w:val="105"/>
                  </w:rPr>
                  <w:t>ryzykiem</w:t>
                </w:r>
                <w:r>
                  <w:rPr>
                    <w:rFonts w:ascii="Verdana" w:hAnsi="Verdana"/>
                    <w:color w:val="414042"/>
                    <w:spacing w:val="-12"/>
                    <w:w w:val="105"/>
                  </w:rPr>
                  <w:t xml:space="preserve"> </w:t>
                </w:r>
                <w:r>
                  <w:rPr>
                    <w:rFonts w:ascii="Verdana" w:hAnsi="Verdana"/>
                    <w:color w:val="414042"/>
                    <w:w w:val="105"/>
                  </w:rPr>
                  <w:t>powodziowym”,</w:t>
                </w:r>
                <w:r>
                  <w:rPr>
                    <w:rFonts w:ascii="Verdana" w:hAnsi="Verdana"/>
                    <w:color w:val="414042"/>
                    <w:spacing w:val="-12"/>
                    <w:w w:val="105"/>
                  </w:rPr>
                  <w:t xml:space="preserve"> </w:t>
                </w:r>
                <w:r>
                  <w:rPr>
                    <w:rFonts w:ascii="Verdana" w:hAnsi="Verdana"/>
                    <w:color w:val="414042"/>
                    <w:w w:val="105"/>
                  </w:rPr>
                  <w:t>nr:</w:t>
                </w:r>
                <w:r>
                  <w:rPr>
                    <w:rFonts w:ascii="Verdana" w:hAnsi="Verdana"/>
                    <w:color w:val="414042"/>
                    <w:spacing w:val="-12"/>
                    <w:w w:val="105"/>
                  </w:rPr>
                  <w:t xml:space="preserve"> </w:t>
                </w:r>
                <w:r>
                  <w:rPr>
                    <w:rFonts w:ascii="Verdana" w:hAnsi="Verdana"/>
                    <w:color w:val="414042"/>
                    <w:w w:val="105"/>
                  </w:rPr>
                  <w:t>POIS.02.01.00-00-0001/19</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107" w:rsidRDefault="00641107" w:rsidP="005556F5">
      <w:r>
        <w:separator/>
      </w:r>
    </w:p>
  </w:footnote>
  <w:footnote w:type="continuationSeparator" w:id="0">
    <w:p w:rsidR="00641107" w:rsidRDefault="00641107" w:rsidP="005556F5">
      <w:r>
        <w:continuationSeparator/>
      </w:r>
    </w:p>
  </w:footnote>
  <w:footnote w:id="1">
    <w:p w:rsidR="004E5F9D" w:rsidRDefault="004E5F9D" w:rsidP="00767C3E">
      <w:pPr>
        <w:pStyle w:val="Tekstprzypisudolnego"/>
      </w:pPr>
      <w:r>
        <w:rPr>
          <w:rStyle w:val="Odwoanieprzypisudolnego"/>
        </w:rPr>
        <w:footnoteRef/>
      </w:r>
      <w:r>
        <w:t xml:space="preserve"> </w:t>
      </w:r>
      <w:r w:rsidRPr="00876A44">
        <w:t>Krajowy Zarząd Gospodarki Wodnej, 2013, ANALIZA OBECNEGO SYSTEMU OCHRONY PRZECIWPOWODZIOWEJ NA POTRZEBY OPRACOWANIA PLANÓW ZARZĄDZANIA RYZYKIEM POWODZIOWYM DLA OBSZARÓW DORZECZY I REGIONÓW WODNYCH, wykonawca: IMGW w Krakowie i MGGP</w:t>
      </w:r>
    </w:p>
  </w:footnote>
  <w:footnote w:id="2">
    <w:p w:rsidR="004E5F9D" w:rsidRDefault="004E5F9D" w:rsidP="00767C3E">
      <w:pPr>
        <w:pStyle w:val="Tekstprzypisudolnego"/>
      </w:pPr>
      <w:r>
        <w:rPr>
          <w:rStyle w:val="Odwoanieprzypisudolnego"/>
        </w:rPr>
        <w:footnoteRef/>
      </w:r>
      <w:r>
        <w:t xml:space="preserve"> </w:t>
      </w:r>
      <w:r w:rsidRPr="00876A44">
        <w:t xml:space="preserve">Krajowy Zarząd Gospodarki Wodnej, 2018, RAPORT Z PRZEGLĄDU I AKTUALIZACJI WSTĘPNEJ OCENY RYZYKA POWODZIOWEGO, </w:t>
      </w:r>
      <w:proofErr w:type="spellStart"/>
      <w:r w:rsidRPr="00876A44">
        <w:t>Warszzawa</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9D" w:rsidRDefault="008B4907">
    <w:pPr>
      <w:pStyle w:val="Tekstpodstawowy"/>
      <w:spacing w:before="0" w:line="14" w:lineRule="auto"/>
      <w:ind w:left="0"/>
      <w:rPr>
        <w:sz w:val="20"/>
      </w:rPr>
    </w:pPr>
    <w:r w:rsidRPr="008B4907">
      <w:pict>
        <v:group id="_x0000_s2059" style="position:absolute;margin-left:19.85pt;margin-top:17.25pt;width:74pt;height:28.45pt;z-index:-15926784;mso-position-horizontal-relative:page;mso-position-vertical-relative:page" coordorigin="397,345" coordsize="1480,569">
          <v:shape id="_x0000_s2064" style="position:absolute;left:931;top:407;width:755;height:272" coordorigin="931,407" coordsize="755,272" path="m1686,407r-755,l931,431r730,l1661,679r25,l1686,431r,-24xe" fillcolor="#d67130" stroked="f">
            <v:path arrowok="t"/>
          </v:shape>
          <v:shape id="_x0000_s2063" style="position:absolute;left:630;top:461;width:1056;height:453" coordorigin="630,461" coordsize="1056,453" o:spt="100" adj="0,,0" path="m717,645r-8,-43l711,602r-13,l690,599r-7,-13l681,578r,-117l630,461r,118l631,590r5,19l639,617r11,14l658,636r18,7l687,645r25,l717,645xm905,567r-52,l851,577r-2,8l844,592r-6,8l829,605r-24,l796,600,785,585r-3,-8l781,567r-52,l730,576r2,9l739,604r6,9l761,629r9,6l792,644r12,2l831,646r12,-2l864,635r10,-6l889,613r6,-9l902,585r2,-9l905,567xm905,546r-1,-9l902,528r-8,-19l888,500,873,484r-9,-6l842,470r-12,-2l804,468r-11,2l771,478r-9,6l746,500r-6,9l732,528r-2,9l729,546r52,l782,536r3,-8l790,522r6,-9l805,509r24,l838,513r11,15l852,536r1,10l905,546xm1060,783r-2,-13l1054,758r-6,-10l1047,748r-8,-8l1033,736r,39l1033,789r-2,6l1026,804r-4,4l1017,810r-4,3l1007,815r-14,2l985,818r-28,l957,748r5,l971,748r18,l995,748r12,2l1013,752r9,5l1026,761r5,9l1033,775r,-39l1027,733r-13,-4l998,726r-18,-1l972,725r-8,1l946,727r-8,1l931,730r,180l957,910r,-68l990,842r11,-1l1022,837r8,-4l1045,824r5,-6l1050,818r8,-15l1060,794r,-11xm1098,544r-2,-13l1088,509r-6,-9l1074,492r-8,-8l1056,478r-10,-3l1046,544r,15l1044,579r-7,15l1026,603r-16,3l1005,606r-5,-1l994,604r-5,-2l985,601r-3,-2l982,511r2,-1l988,510r8,-1l1000,509r18,l1029,514r7,9l1043,532r3,12l1046,475r-2,-1l1035,471r-9,-2l1015,468r-10,l998,468r-6,l979,469r-7,1l959,471r-6,1l941,475r-5,1l931,477r,126l944,618r14,10l971,635r11,5l987,641r6,3l1005,646r7,1l1032,647r12,-2l1063,636r8,-6l1085,614r4,-8l1090,605r7,-22l1098,571r,-27xm1200,831r-2,-10l1195,812r-3,-9l1188,795r-4,-4l1176,783r-2,-2l1174,826r,31l1171,869r-14,18l1148,892r-24,l1114,887r-14,-18l1097,857r,-31l1100,814r7,-10l1114,795r10,-4l1148,791r9,4l1164,804r7,10l1174,826r,-45l1169,778r-15,-7l1145,769r-19,l1118,771r-8,3l1102,778r-7,5l1089,789r-5,6l1079,803r-6,18l1071,831r,21l1073,862r3,9l1079,880r5,7l1095,900r7,5l1118,911r8,2l1145,913r9,-2l1169,905r7,-5l1184,892r4,-5l1192,880r6,-18l1200,852r,-21xm1543,831r-1,-10l1535,803r-4,-8l1527,791r-2,-2l1520,783r-2,-2l1518,826r,31l1514,869r-7,9l1500,887r-9,5l1467,892r-9,-5l1444,869r-4,-12l1440,826r4,-12l1451,804r7,-9l1467,791r24,l1500,795r14,19l1518,826r,-45l1513,778r-16,-7l1488,769r-18,l1461,771r-8,3l1445,778r-7,5l1433,789r-6,6l1423,803r-7,18l1415,831r,21l1416,862r7,18l1427,887r11,13l1445,905r16,6l1470,913r18,l1497,911r16,-6l1520,900r7,-8l1531,887r4,-7l1542,862r1,-10l1543,831xm1686,705r-25,l1661,779r,23l1661,888r-2,1l1655,890r-9,1l1641,891r-20,l1610,887r-16,-17l1591,857r,-23l1591,828r3,-13l1596,810r7,-9l1607,798r10,-6l1623,791r13,l1643,792r5,3l1654,797r4,2l1661,802r,-23l1658,777r-4,-2l1642,771r-7,-1l1617,770r-9,1l1593,778r-7,5l1576,796r-4,7l1566,821r-1,10l1565,852r2,10l1573,880r5,8l1584,894r6,6l1597,905r17,6l1623,913r22,l1655,912r18,-3l1680,907r6,-1l1686,891r,-100l1686,779r,-74xe" fillcolor="#104b87"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1716;top:772;width:105;height:138">
            <v:imagedata r:id="rId1" o:title=""/>
          </v:shape>
          <v:shape id="_x0000_s2061" style="position:absolute;left:396;top:344;width:1480;height:566" coordorigin="397,345" coordsize="1480,566" o:spt="100" adj="0,,0" path="m575,596r-3,-13l565,571,552,560r-17,-9l535,555r-4,15l521,583r-15,9l488,595r-18,-4l454,583,443,571r-6,-13l397,586r14,24l432,629r26,12l488,645r27,-3l540,632r20,-16l575,596xm586,555r-3,-22l570,508,542,484,494,465r-20,-7l459,450r-8,-10l448,430r3,-14l460,406r12,-7l488,395r15,1l515,400r11,9l535,425r37,-27l571,395,560,377,540,360,516,349r-28,-4l453,351r-29,19l404,397r-7,33l400,450r12,23l437,496r45,18l485,514r1,1l513,521r28,10l566,544r19,17l586,557r,-2xm717,398r-36,l681,345r-51,8l630,398r-27,l595,440r35,l717,440r,-42xm982,668r-11,-4l958,657,944,646,931,631r,73l982,704r,-36xm1415,785r-8,2l1398,790r-11,1l1359,878r-30,-82l1293,797r-6,-1l1256,877r-27,-86l1217,790r-9,-2l1200,785r42,125l1269,910r38,-100l1345,910r27,l1415,785xm1877,773r-25,l1852,910r25,l1877,773xm1877,727r-25,l1852,748r25,l1877,727xe" fillcolor="#104b87" stroked="f">
            <v:stroke joinstyle="round"/>
            <v:formulas/>
            <v:path arrowok="t" o:connecttype="segments"/>
          </v:shape>
          <v:shape id="_x0000_s2060" style="position:absolute;left:479;top:683;width:426;height:159" coordorigin="479,684" coordsize="426,159" path="m503,684r-24,l492,746r34,50l577,830r62,12l905,842r,-24l639,818,588,806,545,777,515,734,503,684xe" fillcolor="#d47032" stroked="f">
            <v:path arrowok="t"/>
          </v:shape>
          <w10:wrap anchorx="page" anchory="page"/>
        </v:group>
      </w:pict>
    </w:r>
    <w:r w:rsidR="004E5F9D">
      <w:rPr>
        <w:noProof/>
        <w:lang w:eastAsia="pl-PL"/>
      </w:rPr>
      <w:drawing>
        <wp:anchor distT="0" distB="0" distL="0" distR="0" simplePos="0" relativeHeight="487390208" behindDoc="1" locked="0" layoutInCell="1" allowOverlap="1">
          <wp:simplePos x="0" y="0"/>
          <wp:positionH relativeFrom="page">
            <wp:posOffset>4360989</wp:posOffset>
          </wp:positionH>
          <wp:positionV relativeFrom="page">
            <wp:posOffset>218960</wp:posOffset>
          </wp:positionV>
          <wp:extent cx="368871" cy="35052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 cstate="print"/>
                  <a:stretch>
                    <a:fillRect/>
                  </a:stretch>
                </pic:blipFill>
                <pic:spPr>
                  <a:xfrm>
                    <a:off x="0" y="0"/>
                    <a:ext cx="368871" cy="350520"/>
                  </a:xfrm>
                  <a:prstGeom prst="rect">
                    <a:avLst/>
                  </a:prstGeom>
                </pic:spPr>
              </pic:pic>
            </a:graphicData>
          </a:graphic>
        </wp:anchor>
      </w:drawing>
    </w:r>
    <w:r w:rsidR="004E5F9D">
      <w:rPr>
        <w:noProof/>
        <w:lang w:eastAsia="pl-PL"/>
      </w:rPr>
      <w:drawing>
        <wp:anchor distT="0" distB="0" distL="0" distR="0" simplePos="0" relativeHeight="487390720" behindDoc="1" locked="0" layoutInCell="1" allowOverlap="1">
          <wp:simplePos x="0" y="0"/>
          <wp:positionH relativeFrom="page">
            <wp:posOffset>9397842</wp:posOffset>
          </wp:positionH>
          <wp:positionV relativeFrom="page">
            <wp:posOffset>218884</wp:posOffset>
          </wp:positionV>
          <wp:extent cx="1042163" cy="30350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 cstate="print"/>
                  <a:stretch>
                    <a:fillRect/>
                  </a:stretch>
                </pic:blipFill>
                <pic:spPr>
                  <a:xfrm>
                    <a:off x="0" y="0"/>
                    <a:ext cx="1042163" cy="303509"/>
                  </a:xfrm>
                  <a:prstGeom prst="rect">
                    <a:avLst/>
                  </a:prstGeom>
                </pic:spPr>
              </pic:pic>
            </a:graphicData>
          </a:graphic>
        </wp:anchor>
      </w:drawing>
    </w:r>
    <w:r w:rsidR="004E5F9D">
      <w:rPr>
        <w:noProof/>
        <w:lang w:eastAsia="pl-PL"/>
      </w:rPr>
      <w:drawing>
        <wp:anchor distT="0" distB="0" distL="0" distR="0" simplePos="0" relativeHeight="487391232" behindDoc="1" locked="0" layoutInCell="1" allowOverlap="1">
          <wp:simplePos x="0" y="0"/>
          <wp:positionH relativeFrom="page">
            <wp:posOffset>4799064</wp:posOffset>
          </wp:positionH>
          <wp:positionV relativeFrom="page">
            <wp:posOffset>276520</wp:posOffset>
          </wp:positionV>
          <wp:extent cx="1188883" cy="222808"/>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4" cstate="print"/>
                  <a:stretch>
                    <a:fillRect/>
                  </a:stretch>
                </pic:blipFill>
                <pic:spPr>
                  <a:xfrm>
                    <a:off x="0" y="0"/>
                    <a:ext cx="1188883" cy="22280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857"/>
    <w:multiLevelType w:val="hybridMultilevel"/>
    <w:tmpl w:val="7688DE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4B5FA2"/>
    <w:multiLevelType w:val="hybridMultilevel"/>
    <w:tmpl w:val="20DCF214"/>
    <w:lvl w:ilvl="0" w:tplc="8B9A25D8">
      <w:start w:val="1"/>
      <w:numFmt w:val="decimal"/>
      <w:lvlText w:val="%1)"/>
      <w:lvlJc w:val="left"/>
      <w:pPr>
        <w:ind w:left="416" w:hanging="301"/>
      </w:pPr>
      <w:rPr>
        <w:rFonts w:ascii="Lato" w:eastAsia="Lato" w:hAnsi="Lato" w:cs="Lato" w:hint="default"/>
        <w:color w:val="414042"/>
        <w:spacing w:val="-1"/>
        <w:w w:val="103"/>
        <w:sz w:val="17"/>
        <w:szCs w:val="17"/>
        <w:lang w:val="pl-PL" w:eastAsia="en-US" w:bidi="ar-SA"/>
      </w:rPr>
    </w:lvl>
    <w:lvl w:ilvl="1" w:tplc="3C2CE7BA">
      <w:numFmt w:val="bullet"/>
      <w:lvlText w:val="-"/>
      <w:lvlJc w:val="left"/>
      <w:pPr>
        <w:ind w:left="511" w:hanging="96"/>
      </w:pPr>
      <w:rPr>
        <w:rFonts w:ascii="Lato" w:eastAsia="Lato" w:hAnsi="Lato" w:cs="Lato" w:hint="default"/>
        <w:color w:val="414042"/>
        <w:w w:val="103"/>
        <w:sz w:val="17"/>
        <w:szCs w:val="17"/>
        <w:lang w:val="pl-PL" w:eastAsia="en-US" w:bidi="ar-SA"/>
      </w:rPr>
    </w:lvl>
    <w:lvl w:ilvl="2" w:tplc="748213E6">
      <w:numFmt w:val="bullet"/>
      <w:lvlText w:val="•"/>
      <w:lvlJc w:val="left"/>
      <w:pPr>
        <w:ind w:left="2270" w:hanging="96"/>
      </w:pPr>
      <w:rPr>
        <w:rFonts w:hint="default"/>
        <w:lang w:val="pl-PL" w:eastAsia="en-US" w:bidi="ar-SA"/>
      </w:rPr>
    </w:lvl>
    <w:lvl w:ilvl="3" w:tplc="A7A86956">
      <w:numFmt w:val="bullet"/>
      <w:lvlText w:val="•"/>
      <w:lvlJc w:val="left"/>
      <w:pPr>
        <w:ind w:left="4021" w:hanging="96"/>
      </w:pPr>
      <w:rPr>
        <w:rFonts w:hint="default"/>
        <w:lang w:val="pl-PL" w:eastAsia="en-US" w:bidi="ar-SA"/>
      </w:rPr>
    </w:lvl>
    <w:lvl w:ilvl="4" w:tplc="90160BFE">
      <w:numFmt w:val="bullet"/>
      <w:lvlText w:val="•"/>
      <w:lvlJc w:val="left"/>
      <w:pPr>
        <w:ind w:left="5772" w:hanging="96"/>
      </w:pPr>
      <w:rPr>
        <w:rFonts w:hint="default"/>
        <w:lang w:val="pl-PL" w:eastAsia="en-US" w:bidi="ar-SA"/>
      </w:rPr>
    </w:lvl>
    <w:lvl w:ilvl="5" w:tplc="4CC48554">
      <w:numFmt w:val="bullet"/>
      <w:lvlText w:val="•"/>
      <w:lvlJc w:val="left"/>
      <w:pPr>
        <w:ind w:left="7523" w:hanging="96"/>
      </w:pPr>
      <w:rPr>
        <w:rFonts w:hint="default"/>
        <w:lang w:val="pl-PL" w:eastAsia="en-US" w:bidi="ar-SA"/>
      </w:rPr>
    </w:lvl>
    <w:lvl w:ilvl="6" w:tplc="48484112">
      <w:numFmt w:val="bullet"/>
      <w:lvlText w:val="•"/>
      <w:lvlJc w:val="left"/>
      <w:pPr>
        <w:ind w:left="9274" w:hanging="96"/>
      </w:pPr>
      <w:rPr>
        <w:rFonts w:hint="default"/>
        <w:lang w:val="pl-PL" w:eastAsia="en-US" w:bidi="ar-SA"/>
      </w:rPr>
    </w:lvl>
    <w:lvl w:ilvl="7" w:tplc="C0A624FC">
      <w:numFmt w:val="bullet"/>
      <w:lvlText w:val="•"/>
      <w:lvlJc w:val="left"/>
      <w:pPr>
        <w:ind w:left="11025" w:hanging="96"/>
      </w:pPr>
      <w:rPr>
        <w:rFonts w:hint="default"/>
        <w:lang w:val="pl-PL" w:eastAsia="en-US" w:bidi="ar-SA"/>
      </w:rPr>
    </w:lvl>
    <w:lvl w:ilvl="8" w:tplc="361E9764">
      <w:numFmt w:val="bullet"/>
      <w:lvlText w:val="•"/>
      <w:lvlJc w:val="left"/>
      <w:pPr>
        <w:ind w:left="12776" w:hanging="96"/>
      </w:pPr>
      <w:rPr>
        <w:rFonts w:hint="default"/>
        <w:lang w:val="pl-PL" w:eastAsia="en-US" w:bidi="ar-SA"/>
      </w:rPr>
    </w:lvl>
  </w:abstractNum>
  <w:abstractNum w:abstractNumId="2">
    <w:nsid w:val="171B20B3"/>
    <w:multiLevelType w:val="hybridMultilevel"/>
    <w:tmpl w:val="60E22F20"/>
    <w:lvl w:ilvl="0" w:tplc="63FE6394">
      <w:numFmt w:val="bullet"/>
      <w:lvlText w:val="•"/>
      <w:lvlJc w:val="left"/>
      <w:pPr>
        <w:ind w:left="836" w:hanging="420"/>
      </w:pPr>
      <w:rPr>
        <w:rFonts w:ascii="Lato" w:eastAsia="Lato" w:hAnsi="Lato" w:cs="Lato" w:hint="default"/>
        <w:color w:val="414042"/>
        <w:w w:val="103"/>
        <w:sz w:val="17"/>
        <w:szCs w:val="17"/>
        <w:lang w:val="pl-PL" w:eastAsia="en-US" w:bidi="ar-SA"/>
      </w:rPr>
    </w:lvl>
    <w:lvl w:ilvl="1" w:tplc="ABCA116C">
      <w:numFmt w:val="bullet"/>
      <w:lvlText w:val="•"/>
      <w:lvlJc w:val="left"/>
      <w:pPr>
        <w:ind w:left="2383" w:hanging="420"/>
      </w:pPr>
      <w:rPr>
        <w:rFonts w:hint="default"/>
        <w:lang w:val="pl-PL" w:eastAsia="en-US" w:bidi="ar-SA"/>
      </w:rPr>
    </w:lvl>
    <w:lvl w:ilvl="2" w:tplc="984C48B2">
      <w:numFmt w:val="bullet"/>
      <w:lvlText w:val="•"/>
      <w:lvlJc w:val="left"/>
      <w:pPr>
        <w:ind w:left="3927" w:hanging="420"/>
      </w:pPr>
      <w:rPr>
        <w:rFonts w:hint="default"/>
        <w:lang w:val="pl-PL" w:eastAsia="en-US" w:bidi="ar-SA"/>
      </w:rPr>
    </w:lvl>
    <w:lvl w:ilvl="3" w:tplc="4470EEC2">
      <w:numFmt w:val="bullet"/>
      <w:lvlText w:val="•"/>
      <w:lvlJc w:val="left"/>
      <w:pPr>
        <w:ind w:left="5471" w:hanging="420"/>
      </w:pPr>
      <w:rPr>
        <w:rFonts w:hint="default"/>
        <w:lang w:val="pl-PL" w:eastAsia="en-US" w:bidi="ar-SA"/>
      </w:rPr>
    </w:lvl>
    <w:lvl w:ilvl="4" w:tplc="2F121F7C">
      <w:numFmt w:val="bullet"/>
      <w:lvlText w:val="•"/>
      <w:lvlJc w:val="left"/>
      <w:pPr>
        <w:ind w:left="7015" w:hanging="420"/>
      </w:pPr>
      <w:rPr>
        <w:rFonts w:hint="default"/>
        <w:lang w:val="pl-PL" w:eastAsia="en-US" w:bidi="ar-SA"/>
      </w:rPr>
    </w:lvl>
    <w:lvl w:ilvl="5" w:tplc="30B03D38">
      <w:numFmt w:val="bullet"/>
      <w:lvlText w:val="•"/>
      <w:lvlJc w:val="left"/>
      <w:pPr>
        <w:ind w:left="8558" w:hanging="420"/>
      </w:pPr>
      <w:rPr>
        <w:rFonts w:hint="default"/>
        <w:lang w:val="pl-PL" w:eastAsia="en-US" w:bidi="ar-SA"/>
      </w:rPr>
    </w:lvl>
    <w:lvl w:ilvl="6" w:tplc="19761E40">
      <w:numFmt w:val="bullet"/>
      <w:lvlText w:val="•"/>
      <w:lvlJc w:val="left"/>
      <w:pPr>
        <w:ind w:left="10102" w:hanging="420"/>
      </w:pPr>
      <w:rPr>
        <w:rFonts w:hint="default"/>
        <w:lang w:val="pl-PL" w:eastAsia="en-US" w:bidi="ar-SA"/>
      </w:rPr>
    </w:lvl>
    <w:lvl w:ilvl="7" w:tplc="EA10F30C">
      <w:numFmt w:val="bullet"/>
      <w:lvlText w:val="•"/>
      <w:lvlJc w:val="left"/>
      <w:pPr>
        <w:ind w:left="11646" w:hanging="420"/>
      </w:pPr>
      <w:rPr>
        <w:rFonts w:hint="default"/>
        <w:lang w:val="pl-PL" w:eastAsia="en-US" w:bidi="ar-SA"/>
      </w:rPr>
    </w:lvl>
    <w:lvl w:ilvl="8" w:tplc="B6F8C946">
      <w:numFmt w:val="bullet"/>
      <w:lvlText w:val="•"/>
      <w:lvlJc w:val="left"/>
      <w:pPr>
        <w:ind w:left="13190" w:hanging="420"/>
      </w:pPr>
      <w:rPr>
        <w:rFonts w:hint="default"/>
        <w:lang w:val="pl-PL" w:eastAsia="en-US" w:bidi="ar-SA"/>
      </w:rPr>
    </w:lvl>
  </w:abstractNum>
  <w:abstractNum w:abstractNumId="3">
    <w:nsid w:val="1AC4013A"/>
    <w:multiLevelType w:val="hybridMultilevel"/>
    <w:tmpl w:val="6F3CDAA6"/>
    <w:lvl w:ilvl="0" w:tplc="6FF6C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777D0C"/>
    <w:multiLevelType w:val="hybridMultilevel"/>
    <w:tmpl w:val="EE6A1228"/>
    <w:lvl w:ilvl="0" w:tplc="6FF6C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263707"/>
    <w:multiLevelType w:val="hybridMultilevel"/>
    <w:tmpl w:val="94089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8C526C"/>
    <w:multiLevelType w:val="hybridMultilevel"/>
    <w:tmpl w:val="A0F20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041907"/>
    <w:multiLevelType w:val="hybridMultilevel"/>
    <w:tmpl w:val="947C04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51B05B1"/>
    <w:multiLevelType w:val="hybridMultilevel"/>
    <w:tmpl w:val="08283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64B20B3"/>
    <w:multiLevelType w:val="hybridMultilevel"/>
    <w:tmpl w:val="31E2F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183FE4"/>
    <w:multiLevelType w:val="hybridMultilevel"/>
    <w:tmpl w:val="985C65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E005979"/>
    <w:multiLevelType w:val="hybridMultilevel"/>
    <w:tmpl w:val="6C7C4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9143B93"/>
    <w:multiLevelType w:val="hybridMultilevel"/>
    <w:tmpl w:val="8F121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7244985"/>
    <w:multiLevelType w:val="hybridMultilevel"/>
    <w:tmpl w:val="56B018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CE04BBE"/>
    <w:multiLevelType w:val="hybridMultilevel"/>
    <w:tmpl w:val="F3E89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3033449"/>
    <w:multiLevelType w:val="hybridMultilevel"/>
    <w:tmpl w:val="2EDC1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FC40508"/>
    <w:multiLevelType w:val="hybridMultilevel"/>
    <w:tmpl w:val="5852D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7EF4D32"/>
    <w:multiLevelType w:val="hybridMultilevel"/>
    <w:tmpl w:val="95462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985445A"/>
    <w:multiLevelType w:val="hybridMultilevel"/>
    <w:tmpl w:val="0194F4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13"/>
  </w:num>
  <w:num w:numId="4">
    <w:abstractNumId w:val="0"/>
  </w:num>
  <w:num w:numId="5">
    <w:abstractNumId w:val="10"/>
  </w:num>
  <w:num w:numId="6">
    <w:abstractNumId w:val="3"/>
  </w:num>
  <w:num w:numId="7">
    <w:abstractNumId w:val="7"/>
  </w:num>
  <w:num w:numId="8">
    <w:abstractNumId w:val="4"/>
  </w:num>
  <w:num w:numId="9">
    <w:abstractNumId w:val="9"/>
  </w:num>
  <w:num w:numId="10">
    <w:abstractNumId w:val="15"/>
  </w:num>
  <w:num w:numId="11">
    <w:abstractNumId w:val="16"/>
  </w:num>
  <w:num w:numId="12">
    <w:abstractNumId w:val="18"/>
  </w:num>
  <w:num w:numId="13">
    <w:abstractNumId w:val="5"/>
  </w:num>
  <w:num w:numId="14">
    <w:abstractNumId w:val="6"/>
  </w:num>
  <w:num w:numId="15">
    <w:abstractNumId w:val="11"/>
  </w:num>
  <w:num w:numId="16">
    <w:abstractNumId w:val="12"/>
  </w:num>
  <w:num w:numId="17">
    <w:abstractNumId w:val="8"/>
  </w:num>
  <w:num w:numId="18">
    <w:abstractNumId w:val="1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defaultTabStop w:val="720"/>
  <w:hyphenationZone w:val="425"/>
  <w:drawingGridHorizontalSpacing w:val="110"/>
  <w:displayHorizontalDrawingGridEvery w:val="2"/>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lTrailSpace/>
    <w:shapeLayoutLikeWW8/>
  </w:compat>
  <w:rsids>
    <w:rsidRoot w:val="005556F5"/>
    <w:rsid w:val="00014038"/>
    <w:rsid w:val="000427CD"/>
    <w:rsid w:val="00055B1D"/>
    <w:rsid w:val="00065B1A"/>
    <w:rsid w:val="00070CB6"/>
    <w:rsid w:val="0008138C"/>
    <w:rsid w:val="000C422C"/>
    <w:rsid w:val="000C6A30"/>
    <w:rsid w:val="000E159C"/>
    <w:rsid w:val="000F2027"/>
    <w:rsid w:val="00137F04"/>
    <w:rsid w:val="00157E36"/>
    <w:rsid w:val="001848C3"/>
    <w:rsid w:val="001A4199"/>
    <w:rsid w:val="001C7262"/>
    <w:rsid w:val="001E5ED5"/>
    <w:rsid w:val="002229AE"/>
    <w:rsid w:val="002633E3"/>
    <w:rsid w:val="002A322F"/>
    <w:rsid w:val="002D698F"/>
    <w:rsid w:val="002E6815"/>
    <w:rsid w:val="00334333"/>
    <w:rsid w:val="003637DF"/>
    <w:rsid w:val="00393B18"/>
    <w:rsid w:val="003A2122"/>
    <w:rsid w:val="003A2F77"/>
    <w:rsid w:val="003B4E42"/>
    <w:rsid w:val="003D4FE1"/>
    <w:rsid w:val="00416464"/>
    <w:rsid w:val="004E390E"/>
    <w:rsid w:val="004E5F9D"/>
    <w:rsid w:val="00525CDE"/>
    <w:rsid w:val="005556F5"/>
    <w:rsid w:val="00565AC2"/>
    <w:rsid w:val="005666AC"/>
    <w:rsid w:val="00587211"/>
    <w:rsid w:val="005A2953"/>
    <w:rsid w:val="005C3A35"/>
    <w:rsid w:val="00607FC6"/>
    <w:rsid w:val="00610975"/>
    <w:rsid w:val="00641107"/>
    <w:rsid w:val="00643181"/>
    <w:rsid w:val="006C3502"/>
    <w:rsid w:val="006D07B8"/>
    <w:rsid w:val="00767C3E"/>
    <w:rsid w:val="00794448"/>
    <w:rsid w:val="007C3E03"/>
    <w:rsid w:val="007E2C30"/>
    <w:rsid w:val="007F4B9E"/>
    <w:rsid w:val="00823B5D"/>
    <w:rsid w:val="00844B94"/>
    <w:rsid w:val="008500AA"/>
    <w:rsid w:val="008659D7"/>
    <w:rsid w:val="0087598F"/>
    <w:rsid w:val="008857CB"/>
    <w:rsid w:val="00890058"/>
    <w:rsid w:val="0089349F"/>
    <w:rsid w:val="008A70FD"/>
    <w:rsid w:val="008B4907"/>
    <w:rsid w:val="008B4A7F"/>
    <w:rsid w:val="008B4D9E"/>
    <w:rsid w:val="008C65AE"/>
    <w:rsid w:val="008E7381"/>
    <w:rsid w:val="008F2CDF"/>
    <w:rsid w:val="00915AC3"/>
    <w:rsid w:val="0095375D"/>
    <w:rsid w:val="0099539A"/>
    <w:rsid w:val="009B170F"/>
    <w:rsid w:val="009D0067"/>
    <w:rsid w:val="009E6C1E"/>
    <w:rsid w:val="009F35D0"/>
    <w:rsid w:val="009F5E11"/>
    <w:rsid w:val="00A45B69"/>
    <w:rsid w:val="00A746B4"/>
    <w:rsid w:val="00AC6132"/>
    <w:rsid w:val="00B37270"/>
    <w:rsid w:val="00BA3921"/>
    <w:rsid w:val="00BA4D7A"/>
    <w:rsid w:val="00C21F0D"/>
    <w:rsid w:val="00C421A4"/>
    <w:rsid w:val="00CC2F8D"/>
    <w:rsid w:val="00D346DD"/>
    <w:rsid w:val="00D60253"/>
    <w:rsid w:val="00D603DB"/>
    <w:rsid w:val="00DA2376"/>
    <w:rsid w:val="00DD70D8"/>
    <w:rsid w:val="00E4108B"/>
    <w:rsid w:val="00E46B46"/>
    <w:rsid w:val="00E8202E"/>
    <w:rsid w:val="00EA33B2"/>
    <w:rsid w:val="00EF654F"/>
    <w:rsid w:val="00F45F0B"/>
    <w:rsid w:val="00F640AB"/>
    <w:rsid w:val="00F6744A"/>
    <w:rsid w:val="00F82E07"/>
    <w:rsid w:val="00F9711D"/>
    <w:rsid w:val="00FA46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5556F5"/>
    <w:rPr>
      <w:rFonts w:ascii="Lato" w:eastAsia="Lato" w:hAnsi="Lato" w:cs="Lato"/>
      <w:lang w:val="pl-PL"/>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5556F5"/>
    <w:tblPr>
      <w:tblInd w:w="0" w:type="dxa"/>
      <w:tblCellMar>
        <w:top w:w="0" w:type="dxa"/>
        <w:left w:w="0" w:type="dxa"/>
        <w:bottom w:w="0" w:type="dxa"/>
        <w:right w:w="0" w:type="dxa"/>
      </w:tblCellMar>
    </w:tblPr>
  </w:style>
  <w:style w:type="paragraph" w:styleId="Tekstpodstawowy">
    <w:name w:val="Body Text"/>
    <w:basedOn w:val="Normalny"/>
    <w:uiPriority w:val="1"/>
    <w:qFormat/>
    <w:rsid w:val="005556F5"/>
    <w:pPr>
      <w:spacing w:before="2"/>
      <w:ind w:left="416"/>
    </w:pPr>
    <w:rPr>
      <w:sz w:val="17"/>
      <w:szCs w:val="17"/>
    </w:rPr>
  </w:style>
  <w:style w:type="paragraph" w:styleId="Tytu">
    <w:name w:val="Title"/>
    <w:basedOn w:val="Normalny"/>
    <w:uiPriority w:val="1"/>
    <w:qFormat/>
    <w:rsid w:val="005556F5"/>
    <w:pPr>
      <w:spacing w:before="91"/>
      <w:ind w:left="875"/>
    </w:pPr>
    <w:rPr>
      <w:rFonts w:ascii="Ubuntu" w:eastAsia="Ubuntu" w:hAnsi="Ubuntu" w:cs="Ubuntu"/>
      <w:b/>
      <w:bCs/>
      <w:sz w:val="29"/>
      <w:szCs w:val="29"/>
    </w:rPr>
  </w:style>
  <w:style w:type="paragraph" w:styleId="Akapitzlist">
    <w:name w:val="List Paragraph"/>
    <w:basedOn w:val="Normalny"/>
    <w:uiPriority w:val="34"/>
    <w:qFormat/>
    <w:rsid w:val="005556F5"/>
    <w:pPr>
      <w:spacing w:before="2"/>
      <w:ind w:left="416" w:hanging="301"/>
    </w:pPr>
  </w:style>
  <w:style w:type="paragraph" w:customStyle="1" w:styleId="TableParagraph">
    <w:name w:val="Table Paragraph"/>
    <w:basedOn w:val="Normalny"/>
    <w:uiPriority w:val="1"/>
    <w:qFormat/>
    <w:rsid w:val="005556F5"/>
    <w:rPr>
      <w:rFonts w:ascii="Verdana" w:eastAsia="Verdana" w:hAnsi="Verdana" w:cs="Verdana"/>
    </w:rPr>
  </w:style>
  <w:style w:type="paragraph" w:styleId="Stopka">
    <w:name w:val="footer"/>
    <w:basedOn w:val="Normalny"/>
    <w:link w:val="StopkaZnak"/>
    <w:uiPriority w:val="99"/>
    <w:unhideWhenUsed/>
    <w:rsid w:val="00767C3E"/>
    <w:pPr>
      <w:widowControl/>
      <w:tabs>
        <w:tab w:val="center" w:pos="4536"/>
        <w:tab w:val="right" w:pos="9072"/>
      </w:tabs>
      <w:autoSpaceDE/>
      <w:autoSpaceDN/>
    </w:pPr>
    <w:rPr>
      <w:rFonts w:asciiTheme="minorHAnsi" w:eastAsiaTheme="minorHAnsi" w:hAnsiTheme="minorHAnsi" w:cstheme="minorBidi"/>
    </w:rPr>
  </w:style>
  <w:style w:type="character" w:customStyle="1" w:styleId="StopkaZnak">
    <w:name w:val="Stopka Znak"/>
    <w:basedOn w:val="Domylnaczcionkaakapitu"/>
    <w:link w:val="Stopka"/>
    <w:uiPriority w:val="99"/>
    <w:rsid w:val="00767C3E"/>
    <w:rPr>
      <w:lang w:val="pl-PL"/>
    </w:rPr>
  </w:style>
  <w:style w:type="paragraph" w:styleId="Tekstprzypisudolnego">
    <w:name w:val="footnote text"/>
    <w:basedOn w:val="Normalny"/>
    <w:link w:val="TekstprzypisudolnegoZnak"/>
    <w:uiPriority w:val="99"/>
    <w:semiHidden/>
    <w:unhideWhenUsed/>
    <w:rsid w:val="00767C3E"/>
    <w:pPr>
      <w:widowControl/>
      <w:autoSpaceDE/>
      <w:autoSpaceDN/>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767C3E"/>
    <w:rPr>
      <w:sz w:val="20"/>
      <w:szCs w:val="20"/>
      <w:lang w:val="pl-PL"/>
    </w:rPr>
  </w:style>
  <w:style w:type="character" w:styleId="Odwoanieprzypisudolnego">
    <w:name w:val="footnote reference"/>
    <w:basedOn w:val="Domylnaczcionkaakapitu"/>
    <w:uiPriority w:val="99"/>
    <w:semiHidden/>
    <w:unhideWhenUsed/>
    <w:rsid w:val="00767C3E"/>
    <w:rPr>
      <w:vertAlign w:val="superscript"/>
    </w:rPr>
  </w:style>
  <w:style w:type="character" w:styleId="Hipercze">
    <w:name w:val="Hyperlink"/>
    <w:basedOn w:val="Domylnaczcionkaakapitu"/>
    <w:uiPriority w:val="99"/>
    <w:unhideWhenUsed/>
    <w:rsid w:val="00844B94"/>
    <w:rPr>
      <w:color w:val="0000FF" w:themeColor="hyperlink"/>
      <w:u w:val="single"/>
    </w:rPr>
  </w:style>
  <w:style w:type="character" w:styleId="Pogrubienie">
    <w:name w:val="Strong"/>
    <w:basedOn w:val="Domylnaczcionkaakapitu"/>
    <w:uiPriority w:val="22"/>
    <w:qFormat/>
    <w:rsid w:val="00F45F0B"/>
    <w:rPr>
      <w:b/>
      <w:bCs/>
    </w:rPr>
  </w:style>
  <w:style w:type="paragraph" w:customStyle="1" w:styleId="Default">
    <w:name w:val="Default"/>
    <w:rsid w:val="004E5F9D"/>
    <w:pPr>
      <w:widowControl/>
      <w:adjustRightInd w:val="0"/>
    </w:pPr>
    <w:rPr>
      <w:rFonts w:ascii="Calibri" w:hAnsi="Calibri" w:cs="Calibri"/>
      <w:color w:val="000000"/>
      <w:sz w:val="24"/>
      <w:szCs w:val="24"/>
      <w:lang w:val="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toppowodzi.pl/konsultacj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sultacje@stoppowodzi.pl" TargetMode="External"/><Relationship Id="rId12" Type="http://schemas.openxmlformats.org/officeDocument/2006/relationships/hyperlink" Target="mailto:inspektor.RODO@mi.gov.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oppowodzi.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oppowodzi.pl/geobaza/" TargetMode="External"/><Relationship Id="rId4" Type="http://schemas.openxmlformats.org/officeDocument/2006/relationships/webSettings" Target="webSettings.xml"/><Relationship Id="rId9" Type="http://schemas.openxmlformats.org/officeDocument/2006/relationships/hyperlink" Target="https://stoppowodzi.pl/projekty-apzr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13</Pages>
  <Words>6881</Words>
  <Characters>41292</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praca</dc:creator>
  <cp:lastModifiedBy>lenovo</cp:lastModifiedBy>
  <cp:revision>36</cp:revision>
  <dcterms:created xsi:type="dcterms:W3CDTF">2021-09-20T11:18:00Z</dcterms:created>
  <dcterms:modified xsi:type="dcterms:W3CDTF">2021-09-22T11:23:00Z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Adobe InDesign 15.1 (Windows)</vt:lpwstr>
  </property>
  <property fmtid="{D5CDD505-2E9C-101B-9397-08002B2CF9AE}" pid="4" name="LastSaved">
    <vt:filetime>2020-12-10T00:00:00Z</vt:filetime>
  </property>
</Properties>
</file>